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5303CB8" w14:textId="23B1E708" w:rsidR="00576ECD" w:rsidRPr="00031005" w:rsidRDefault="00576ECD" w:rsidP="00031005">
      <w:pPr>
        <w:shd w:val="clear" w:color="auto" w:fill="FFFFFF"/>
        <w:spacing w:after="120" w:line="240" w:lineRule="auto"/>
        <w:outlineLvl w:val="2"/>
        <w:rPr>
          <w:rFonts w:ascii="Garamond" w:eastAsia="Times New Roman" w:hAnsi="Garamond" w:cs="Segoe UI"/>
          <w:b/>
          <w:bCs/>
          <w:color w:val="1D2125"/>
          <w:sz w:val="24"/>
          <w:szCs w:val="24"/>
          <w:lang w:eastAsia="fr-FR" w:bidi="lo-LA"/>
        </w:rPr>
      </w:pPr>
      <w:r w:rsidRPr="00031005">
        <w:rPr>
          <w:rFonts w:ascii="Garamond" w:eastAsia="Times New Roman" w:hAnsi="Garamond" w:cs="Segoe UI"/>
          <w:b/>
          <w:bCs/>
          <w:color w:val="1D2125"/>
          <w:sz w:val="24"/>
          <w:szCs w:val="24"/>
          <w:lang w:eastAsia="fr-FR" w:bidi="lo-LA"/>
        </w:rPr>
        <w:t>SYLLABUS- SOCIO-ECONOMIE DU GENRE- 202</w:t>
      </w:r>
      <w:r w:rsidR="005E5DD9">
        <w:rPr>
          <w:rFonts w:ascii="Garamond" w:eastAsia="Times New Roman" w:hAnsi="Garamond" w:cs="Segoe UI"/>
          <w:b/>
          <w:bCs/>
          <w:color w:val="1D2125"/>
          <w:sz w:val="24"/>
          <w:szCs w:val="24"/>
          <w:lang w:eastAsia="fr-FR" w:bidi="lo-LA"/>
        </w:rPr>
        <w:t>6</w:t>
      </w:r>
    </w:p>
    <w:p w14:paraId="26960942" w14:textId="77777777" w:rsidR="00576ECD" w:rsidRPr="00031005" w:rsidRDefault="00576ECD" w:rsidP="00031005">
      <w:pPr>
        <w:shd w:val="clear" w:color="auto" w:fill="FFFFFF"/>
        <w:spacing w:after="120" w:line="240" w:lineRule="auto"/>
        <w:rPr>
          <w:rFonts w:ascii="Garamond" w:eastAsia="Times New Roman" w:hAnsi="Garamond" w:cs="Segoe UI"/>
          <w:color w:val="1D2125"/>
          <w:sz w:val="24"/>
          <w:szCs w:val="24"/>
          <w:lang w:eastAsia="fr-FR" w:bidi="lo-LA"/>
        </w:rPr>
      </w:pPr>
      <w:r w:rsidRPr="00031005">
        <w:rPr>
          <w:rFonts w:ascii="Garamond" w:eastAsia="Times New Roman" w:hAnsi="Garamond" w:cs="Segoe UI"/>
          <w:color w:val="1D2125"/>
          <w:sz w:val="24"/>
          <w:szCs w:val="24"/>
          <w:lang w:eastAsia="fr-FR" w:bidi="lo-LA"/>
        </w:rPr>
        <w:t>Master 2 Sciences Economiques et Sociales</w:t>
      </w:r>
    </w:p>
    <w:p w14:paraId="64EDE09B" w14:textId="7256704D" w:rsidR="00576ECD" w:rsidRPr="00031005" w:rsidRDefault="00792FE6" w:rsidP="00031005">
      <w:pPr>
        <w:shd w:val="clear" w:color="auto" w:fill="FFFFFF"/>
        <w:spacing w:after="120" w:line="240" w:lineRule="auto"/>
        <w:rPr>
          <w:rFonts w:ascii="Garamond" w:eastAsia="Times New Roman" w:hAnsi="Garamond" w:cs="Segoe UI"/>
          <w:color w:val="1D2125"/>
          <w:sz w:val="24"/>
          <w:szCs w:val="24"/>
          <w:lang w:eastAsia="fr-FR" w:bidi="lo-LA"/>
        </w:rPr>
      </w:pPr>
      <w:r>
        <w:rPr>
          <w:rFonts w:ascii="Garamond" w:eastAsia="Times New Roman" w:hAnsi="Garamond" w:cs="Segoe UI"/>
          <w:color w:val="1D2125"/>
          <w:sz w:val="24"/>
          <w:szCs w:val="24"/>
          <w:lang w:eastAsia="fr-FR" w:bidi="lo-LA"/>
        </w:rPr>
        <w:t>Hiver-</w:t>
      </w:r>
      <w:r w:rsidR="00576ECD" w:rsidRPr="00031005">
        <w:rPr>
          <w:rFonts w:ascii="Garamond" w:eastAsia="Times New Roman" w:hAnsi="Garamond" w:cs="Segoe UI"/>
          <w:color w:val="1D2125"/>
          <w:sz w:val="24"/>
          <w:szCs w:val="24"/>
          <w:lang w:eastAsia="fr-FR" w:bidi="lo-LA"/>
        </w:rPr>
        <w:t>Printemps 202</w:t>
      </w:r>
      <w:r>
        <w:rPr>
          <w:rFonts w:ascii="Garamond" w:eastAsia="Times New Roman" w:hAnsi="Garamond" w:cs="Segoe UI"/>
          <w:color w:val="1D2125"/>
          <w:sz w:val="24"/>
          <w:szCs w:val="24"/>
          <w:lang w:eastAsia="fr-FR" w:bidi="lo-LA"/>
        </w:rPr>
        <w:t>6</w:t>
      </w:r>
      <w:r w:rsidR="00576ECD" w:rsidRPr="00031005">
        <w:rPr>
          <w:rFonts w:ascii="Garamond" w:eastAsia="Times New Roman" w:hAnsi="Garamond" w:cs="Segoe UI"/>
          <w:color w:val="1D2125"/>
          <w:sz w:val="24"/>
          <w:szCs w:val="24"/>
          <w:lang w:eastAsia="fr-FR" w:bidi="lo-LA"/>
        </w:rPr>
        <w:t xml:space="preserve">, à l’U. Paris-Dauphine, </w:t>
      </w:r>
      <w:r w:rsidR="00A5038E" w:rsidRPr="00031005">
        <w:rPr>
          <w:rFonts w:ascii="Garamond" w:eastAsia="Times New Roman" w:hAnsi="Garamond" w:cs="Segoe UI"/>
          <w:color w:val="1D2125"/>
          <w:sz w:val="24"/>
          <w:szCs w:val="24"/>
          <w:lang w:eastAsia="fr-FR" w:bidi="lo-LA"/>
        </w:rPr>
        <w:t>le mercredi de</w:t>
      </w:r>
      <w:r>
        <w:rPr>
          <w:rFonts w:ascii="Garamond" w:eastAsia="Times New Roman" w:hAnsi="Garamond" w:cs="Segoe UI"/>
          <w:color w:val="1D2125"/>
          <w:sz w:val="24"/>
          <w:szCs w:val="24"/>
          <w:lang w:eastAsia="fr-FR" w:bidi="lo-LA"/>
        </w:rPr>
        <w:t xml:space="preserve"> 10H15</w:t>
      </w:r>
      <w:r w:rsidR="00A5038E" w:rsidRPr="00031005">
        <w:rPr>
          <w:rFonts w:ascii="Garamond" w:eastAsia="Times New Roman" w:hAnsi="Garamond" w:cs="Segoe UI"/>
          <w:color w:val="1D2125"/>
          <w:sz w:val="24"/>
          <w:szCs w:val="24"/>
          <w:lang w:eastAsia="fr-FR" w:bidi="lo-LA"/>
        </w:rPr>
        <w:t xml:space="preserve"> à 1</w:t>
      </w:r>
      <w:r>
        <w:rPr>
          <w:rFonts w:ascii="Garamond" w:eastAsia="Times New Roman" w:hAnsi="Garamond" w:cs="Segoe UI"/>
          <w:color w:val="1D2125"/>
          <w:sz w:val="24"/>
          <w:szCs w:val="24"/>
          <w:lang w:eastAsia="fr-FR" w:bidi="lo-LA"/>
        </w:rPr>
        <w:t>3H30.</w:t>
      </w:r>
    </w:p>
    <w:p w14:paraId="40D12451" w14:textId="573C4D22" w:rsidR="00576ECD" w:rsidRPr="00031005" w:rsidRDefault="00A5038E" w:rsidP="00031005">
      <w:pPr>
        <w:shd w:val="clear" w:color="auto" w:fill="FFFFFF"/>
        <w:spacing w:after="120" w:line="240" w:lineRule="auto"/>
        <w:rPr>
          <w:rFonts w:ascii="Garamond" w:eastAsia="Times New Roman" w:hAnsi="Garamond" w:cs="Segoe UI"/>
          <w:color w:val="1D2125"/>
          <w:sz w:val="24"/>
          <w:szCs w:val="24"/>
          <w:lang w:eastAsia="fr-FR" w:bidi="lo-LA"/>
        </w:rPr>
      </w:pPr>
      <w:r w:rsidRPr="00031005">
        <w:rPr>
          <w:rFonts w:ascii="Garamond" w:eastAsia="Times New Roman" w:hAnsi="Garamond" w:cs="Segoe UI"/>
          <w:color w:val="1D2125"/>
          <w:sz w:val="24"/>
          <w:szCs w:val="24"/>
          <w:lang w:eastAsia="fr-FR" w:bidi="lo-LA"/>
        </w:rPr>
        <w:t>Céline Bessière, celine.bessiere@dauphine.psl.eu</w:t>
      </w:r>
      <w:r w:rsidR="00576ECD" w:rsidRPr="00031005">
        <w:rPr>
          <w:rFonts w:ascii="Garamond" w:eastAsia="Times New Roman" w:hAnsi="Garamond" w:cs="Segoe UI"/>
          <w:color w:val="1D2125"/>
          <w:sz w:val="24"/>
          <w:szCs w:val="24"/>
          <w:lang w:eastAsia="fr-FR" w:bidi="lo-LA"/>
        </w:rPr>
        <w:t> </w:t>
      </w:r>
    </w:p>
    <w:p w14:paraId="14541ED5" w14:textId="77777777" w:rsidR="00A5038E" w:rsidRPr="00031005" w:rsidRDefault="00A5038E" w:rsidP="00031005">
      <w:pPr>
        <w:shd w:val="clear" w:color="auto" w:fill="FFFFFF"/>
        <w:spacing w:after="120" w:line="240" w:lineRule="auto"/>
        <w:jc w:val="center"/>
        <w:rPr>
          <w:rFonts w:ascii="Garamond" w:eastAsia="Times New Roman" w:hAnsi="Garamond" w:cs="Segoe UI"/>
          <w:b/>
          <w:bCs/>
          <w:color w:val="1D2125"/>
          <w:sz w:val="24"/>
          <w:szCs w:val="24"/>
          <w:lang w:eastAsia="fr-FR" w:bidi="lo-LA"/>
        </w:rPr>
      </w:pPr>
    </w:p>
    <w:p w14:paraId="510F090A" w14:textId="3E3C94FC" w:rsidR="00576ECD" w:rsidRPr="00031005" w:rsidRDefault="00576ECD" w:rsidP="00031005">
      <w:pPr>
        <w:shd w:val="clear" w:color="auto" w:fill="FFFFFF"/>
        <w:spacing w:after="120" w:line="240" w:lineRule="auto"/>
        <w:jc w:val="center"/>
        <w:rPr>
          <w:rFonts w:ascii="Garamond" w:eastAsia="Times New Roman" w:hAnsi="Garamond" w:cs="Segoe UI"/>
          <w:color w:val="1D2125"/>
          <w:sz w:val="24"/>
          <w:szCs w:val="24"/>
          <w:lang w:eastAsia="fr-FR" w:bidi="lo-LA"/>
        </w:rPr>
      </w:pPr>
      <w:r w:rsidRPr="00031005">
        <w:rPr>
          <w:rFonts w:ascii="Garamond" w:eastAsia="Times New Roman" w:hAnsi="Garamond" w:cs="Segoe UI"/>
          <w:b/>
          <w:bCs/>
          <w:color w:val="1D2125"/>
          <w:sz w:val="24"/>
          <w:szCs w:val="24"/>
          <w:lang w:eastAsia="fr-FR" w:bidi="lo-LA"/>
        </w:rPr>
        <w:t>Socio-économie du genre</w:t>
      </w:r>
    </w:p>
    <w:p w14:paraId="48DA93E8" w14:textId="29409908" w:rsidR="00576ECD" w:rsidRPr="00031005" w:rsidRDefault="00576ECD" w:rsidP="00031005">
      <w:pPr>
        <w:shd w:val="clear" w:color="auto" w:fill="FFFFFF"/>
        <w:spacing w:after="120" w:line="240" w:lineRule="auto"/>
        <w:jc w:val="both"/>
        <w:rPr>
          <w:rFonts w:ascii="Garamond" w:eastAsia="Times New Roman" w:hAnsi="Garamond" w:cs="Segoe UI"/>
          <w:color w:val="1D2125"/>
          <w:sz w:val="24"/>
          <w:szCs w:val="24"/>
          <w:lang w:eastAsia="fr-FR" w:bidi="lo-LA"/>
        </w:rPr>
      </w:pPr>
      <w:r w:rsidRPr="00031005">
        <w:rPr>
          <w:rFonts w:ascii="Garamond" w:eastAsia="Times New Roman" w:hAnsi="Garamond" w:cs="Segoe UI"/>
          <w:color w:val="1D2125"/>
          <w:sz w:val="24"/>
          <w:szCs w:val="24"/>
          <w:lang w:eastAsia="fr-FR" w:bidi="lo-LA"/>
        </w:rPr>
        <w:t>Aucune pratique ou institution économique n’échappe au genre, défini comme système de bi</w:t>
      </w:r>
      <w:r w:rsidR="00583DB5">
        <w:rPr>
          <w:rFonts w:ascii="Garamond" w:eastAsia="Times New Roman" w:hAnsi="Garamond" w:cs="Segoe UI"/>
          <w:color w:val="1D2125"/>
          <w:sz w:val="24"/>
          <w:szCs w:val="24"/>
          <w:lang w:eastAsia="fr-FR" w:bidi="lo-LA"/>
        </w:rPr>
        <w:t>-</w:t>
      </w:r>
      <w:r w:rsidRPr="00031005">
        <w:rPr>
          <w:rFonts w:ascii="Garamond" w:eastAsia="Times New Roman" w:hAnsi="Garamond" w:cs="Segoe UI"/>
          <w:color w:val="1D2125"/>
          <w:sz w:val="24"/>
          <w:szCs w:val="24"/>
          <w:lang w:eastAsia="fr-FR" w:bidi="lo-LA"/>
        </w:rPr>
        <w:t>catégorisation hiérarchisé entre les sexes (homme/femme) et entre les valeurs et représentations qui leur sont associées (masculin/féminin). En mobilisant différents courants du féminisme et des études de genre (féminisme marxiste et matérialiste, économie institutionnaliste féministe, écoféminisme, sociologie et anthropologie du genre), ce séminaire propose d’explorer le genre des principales entités économiques, à travers les questions suivantes : comment la division sexuelle du travail et le travail domestique et de reproduction restent au cœur du patriarcat ; comment les inégalités de salaire se transforment en inégalités de patrimoine et par quels mécanismes opère l’appropriation masculine du capital ; comment l’homogénéisation monétaire et le recours à un instrument unique, émis et régulé par les souverainetés nationales ou fédérales, n’empêchent pas l’existence de monnaies multiples, « féminines » et « masculines » ; comment la financiarisation se greffe sur une division sexuelle de la dette et du crédit et la renforce en retour; comment l’appropriation sexuelle du corps des femmes reste une composante essentielle des stratégies de survie des femmes et de l’accumulation du capital ; comment les rapports à la nature s'entremêlent avec des rapports sociaux de sexe et des normes spécifiques de masculinité et de féminité; et comment, </w:t>
      </w:r>
      <w:r w:rsidRPr="00031005">
        <w:rPr>
          <w:rFonts w:ascii="Garamond" w:eastAsia="Times New Roman" w:hAnsi="Garamond" w:cs="Segoe UI"/>
          <w:i/>
          <w:iCs/>
          <w:color w:val="1D2125"/>
          <w:sz w:val="24"/>
          <w:szCs w:val="24"/>
          <w:lang w:eastAsia="fr-FR" w:bidi="lo-LA"/>
        </w:rPr>
        <w:t>in fine</w:t>
      </w:r>
      <w:r w:rsidRPr="00031005">
        <w:rPr>
          <w:rFonts w:ascii="Garamond" w:eastAsia="Times New Roman" w:hAnsi="Garamond" w:cs="Segoe UI"/>
          <w:color w:val="1D2125"/>
          <w:sz w:val="24"/>
          <w:szCs w:val="24"/>
          <w:lang w:eastAsia="fr-FR" w:bidi="lo-LA"/>
        </w:rPr>
        <w:t>, les approches féministes appellent à repenser radicalement l’économie, à la fois comme discipline et comme réalité.</w:t>
      </w:r>
    </w:p>
    <w:p w14:paraId="04690BDE" w14:textId="77777777" w:rsidR="00576ECD" w:rsidRPr="00031005" w:rsidRDefault="00576ECD" w:rsidP="00031005">
      <w:pPr>
        <w:shd w:val="clear" w:color="auto" w:fill="FFFFFF"/>
        <w:spacing w:after="120" w:line="240" w:lineRule="auto"/>
        <w:rPr>
          <w:rFonts w:ascii="Garamond" w:eastAsia="Times New Roman" w:hAnsi="Garamond" w:cs="Segoe UI"/>
          <w:color w:val="1D2125"/>
          <w:sz w:val="24"/>
          <w:szCs w:val="24"/>
          <w:lang w:eastAsia="fr-FR" w:bidi="lo-LA"/>
        </w:rPr>
      </w:pPr>
      <w:r w:rsidRPr="00031005">
        <w:rPr>
          <w:rFonts w:ascii="Garamond" w:eastAsia="Times New Roman" w:hAnsi="Garamond" w:cs="Segoe UI"/>
          <w:color w:val="1D2125"/>
          <w:sz w:val="24"/>
          <w:szCs w:val="24"/>
          <w:lang w:eastAsia="fr-FR" w:bidi="lo-LA"/>
        </w:rPr>
        <w:t> </w:t>
      </w:r>
    </w:p>
    <w:p w14:paraId="17C70435" w14:textId="77777777" w:rsidR="00BF409A" w:rsidRDefault="00BF409A" w:rsidP="00031005">
      <w:pPr>
        <w:shd w:val="clear" w:color="auto" w:fill="FFFFFF"/>
        <w:spacing w:after="120" w:line="240" w:lineRule="auto"/>
        <w:rPr>
          <w:rFonts w:ascii="Garamond" w:eastAsia="Times New Roman" w:hAnsi="Garamond" w:cs="Segoe UI"/>
          <w:b/>
          <w:bCs/>
          <w:color w:val="1D2125"/>
          <w:sz w:val="24"/>
          <w:szCs w:val="24"/>
          <w:lang w:eastAsia="fr-FR" w:bidi="lo-LA"/>
        </w:rPr>
      </w:pPr>
    </w:p>
    <w:p w14:paraId="0924F508" w14:textId="48F925EB" w:rsidR="00576ECD" w:rsidRDefault="00576ECD" w:rsidP="00031005">
      <w:pPr>
        <w:shd w:val="clear" w:color="auto" w:fill="FFFFFF"/>
        <w:spacing w:after="120" w:line="240" w:lineRule="auto"/>
        <w:rPr>
          <w:rFonts w:ascii="Garamond" w:eastAsia="Times New Roman" w:hAnsi="Garamond" w:cs="Segoe UI"/>
          <w:b/>
          <w:bCs/>
          <w:color w:val="1D2125"/>
          <w:sz w:val="24"/>
          <w:szCs w:val="24"/>
          <w:lang w:eastAsia="fr-FR" w:bidi="lo-LA"/>
        </w:rPr>
      </w:pPr>
      <w:r w:rsidRPr="00031005">
        <w:rPr>
          <w:rFonts w:ascii="Garamond" w:eastAsia="Times New Roman" w:hAnsi="Garamond" w:cs="Segoe UI"/>
          <w:b/>
          <w:bCs/>
          <w:color w:val="1D2125"/>
          <w:sz w:val="24"/>
          <w:szCs w:val="24"/>
          <w:lang w:eastAsia="fr-FR" w:bidi="lo-LA"/>
        </w:rPr>
        <w:t>Séance 1 –</w:t>
      </w:r>
      <w:r w:rsidR="00792FE6">
        <w:rPr>
          <w:rFonts w:ascii="Garamond" w:eastAsia="Times New Roman" w:hAnsi="Garamond" w:cs="Segoe UI"/>
          <w:b/>
          <w:bCs/>
          <w:color w:val="1D2125"/>
          <w:sz w:val="24"/>
          <w:szCs w:val="24"/>
          <w:lang w:eastAsia="fr-FR" w:bidi="lo-LA"/>
        </w:rPr>
        <w:t xml:space="preserve">Introduction du cours + </w:t>
      </w:r>
      <w:r w:rsidRPr="00031005">
        <w:rPr>
          <w:rFonts w:ascii="Garamond" w:eastAsia="Times New Roman" w:hAnsi="Garamond" w:cs="Segoe UI"/>
          <w:b/>
          <w:bCs/>
          <w:color w:val="1D2125"/>
          <w:sz w:val="24"/>
          <w:szCs w:val="24"/>
          <w:lang w:eastAsia="fr-FR" w:bidi="lo-LA"/>
        </w:rPr>
        <w:t>Le genre du travail : Le travail domestique au cœur du patriarcat</w:t>
      </w:r>
    </w:p>
    <w:p w14:paraId="57D6A6F2" w14:textId="77777777" w:rsidR="00792FE6" w:rsidRPr="00031005" w:rsidRDefault="00792FE6" w:rsidP="00031005">
      <w:pPr>
        <w:shd w:val="clear" w:color="auto" w:fill="FFFFFF"/>
        <w:spacing w:after="120" w:line="240" w:lineRule="auto"/>
        <w:rPr>
          <w:rFonts w:ascii="Garamond" w:eastAsia="Times New Roman" w:hAnsi="Garamond" w:cs="Segoe UI"/>
          <w:color w:val="1D2125"/>
          <w:sz w:val="24"/>
          <w:szCs w:val="24"/>
          <w:lang w:eastAsia="fr-FR" w:bidi="lo-LA"/>
        </w:rPr>
      </w:pPr>
    </w:p>
    <w:p w14:paraId="69D8EEB9" w14:textId="77777777" w:rsidR="00576ECD" w:rsidRPr="00031005" w:rsidRDefault="00576ECD" w:rsidP="00031005">
      <w:pPr>
        <w:shd w:val="clear" w:color="auto" w:fill="FFFFFF"/>
        <w:spacing w:after="120" w:line="240" w:lineRule="auto"/>
        <w:rPr>
          <w:rFonts w:ascii="Garamond" w:eastAsia="Times New Roman" w:hAnsi="Garamond" w:cs="Segoe UI"/>
          <w:color w:val="1D2125"/>
          <w:sz w:val="24"/>
          <w:szCs w:val="24"/>
          <w:lang w:eastAsia="fr-FR" w:bidi="lo-LA"/>
        </w:rPr>
      </w:pPr>
      <w:r w:rsidRPr="00031005">
        <w:rPr>
          <w:rFonts w:ascii="Garamond" w:eastAsia="Times New Roman" w:hAnsi="Garamond" w:cs="Segoe UI"/>
          <w:i/>
          <w:iCs/>
          <w:color w:val="1D2125"/>
          <w:sz w:val="24"/>
          <w:szCs w:val="24"/>
          <w:lang w:eastAsia="fr-FR" w:bidi="lo-LA"/>
        </w:rPr>
        <w:t>Pour préparer la séance :</w:t>
      </w:r>
    </w:p>
    <w:p w14:paraId="424B1F9A" w14:textId="1C81D41F" w:rsidR="00576ECD" w:rsidRPr="00031005" w:rsidRDefault="00576ECD" w:rsidP="00031005">
      <w:pPr>
        <w:shd w:val="clear" w:color="auto" w:fill="FFFFFF"/>
        <w:spacing w:after="120" w:line="240" w:lineRule="auto"/>
        <w:rPr>
          <w:rFonts w:ascii="Garamond" w:eastAsia="Times New Roman" w:hAnsi="Garamond" w:cs="Segoe UI"/>
          <w:color w:val="1D2125"/>
          <w:sz w:val="24"/>
          <w:szCs w:val="24"/>
          <w:lang w:eastAsia="fr-FR" w:bidi="lo-LA"/>
        </w:rPr>
      </w:pPr>
      <w:r w:rsidRPr="00031005">
        <w:rPr>
          <w:rFonts w:ascii="Garamond" w:eastAsia="Times New Roman" w:hAnsi="Garamond" w:cs="Segoe UI"/>
          <w:color w:val="1D2125"/>
          <w:sz w:val="24"/>
          <w:szCs w:val="24"/>
          <w:lang w:eastAsia="fr-FR" w:bidi="lo-LA"/>
        </w:rPr>
        <w:t>C. Delphy, (1970), </w:t>
      </w:r>
      <w:r w:rsidR="00792FE6">
        <w:rPr>
          <w:rFonts w:ascii="Garamond" w:eastAsia="Times New Roman" w:hAnsi="Garamond" w:cs="Segoe UI"/>
          <w:color w:val="1D2125"/>
          <w:sz w:val="24"/>
          <w:szCs w:val="24"/>
          <w:lang w:eastAsia="fr-FR" w:bidi="lo-LA"/>
        </w:rPr>
        <w:t xml:space="preserve">« L’ennemi principal », </w:t>
      </w:r>
      <w:r w:rsidR="00792FE6" w:rsidRPr="00792FE6">
        <w:rPr>
          <w:rFonts w:ascii="Garamond" w:eastAsia="Times New Roman" w:hAnsi="Garamond" w:cs="Segoe UI"/>
          <w:i/>
          <w:iCs/>
          <w:color w:val="1D2125"/>
          <w:sz w:val="24"/>
          <w:szCs w:val="24"/>
          <w:lang w:eastAsia="fr-FR" w:bidi="lo-LA"/>
        </w:rPr>
        <w:t>Partisans,</w:t>
      </w:r>
      <w:r w:rsidR="00792FE6">
        <w:rPr>
          <w:rFonts w:ascii="Garamond" w:eastAsia="Times New Roman" w:hAnsi="Garamond" w:cs="Segoe UI"/>
          <w:color w:val="1D2125"/>
          <w:sz w:val="24"/>
          <w:szCs w:val="24"/>
          <w:lang w:eastAsia="fr-FR" w:bidi="lo-LA"/>
        </w:rPr>
        <w:t xml:space="preserve"> 54-55</w:t>
      </w:r>
      <w:r w:rsidRPr="00031005">
        <w:rPr>
          <w:rFonts w:ascii="Garamond" w:eastAsia="Times New Roman" w:hAnsi="Garamond" w:cs="Segoe UI"/>
          <w:color w:val="1D2125"/>
          <w:sz w:val="24"/>
          <w:szCs w:val="24"/>
          <w:lang w:eastAsia="fr-FR" w:bidi="lo-LA"/>
        </w:rPr>
        <w:t> (disponible en accès libre).</w:t>
      </w:r>
    </w:p>
    <w:p w14:paraId="251319D8" w14:textId="77777777" w:rsidR="00031005" w:rsidRPr="00031005" w:rsidRDefault="00031005" w:rsidP="00031005">
      <w:pPr>
        <w:pStyle w:val="Notedebasdepage"/>
        <w:spacing w:after="120"/>
        <w:rPr>
          <w:rFonts w:ascii="Garamond" w:hAnsi="Garamond"/>
          <w:sz w:val="24"/>
          <w:szCs w:val="24"/>
          <w:lang w:val="en-US"/>
        </w:rPr>
      </w:pPr>
    </w:p>
    <w:p w14:paraId="265415DE" w14:textId="77777777" w:rsidR="00576ECD" w:rsidRDefault="00576ECD" w:rsidP="00031005">
      <w:pPr>
        <w:shd w:val="clear" w:color="auto" w:fill="FFFFFF"/>
        <w:spacing w:after="120" w:line="240" w:lineRule="auto"/>
        <w:rPr>
          <w:rFonts w:ascii="Garamond" w:eastAsia="Times New Roman" w:hAnsi="Garamond" w:cs="Segoe UI"/>
          <w:i/>
          <w:iCs/>
          <w:color w:val="1D2125"/>
          <w:sz w:val="24"/>
          <w:szCs w:val="24"/>
          <w:lang w:eastAsia="fr-FR" w:bidi="lo-LA"/>
        </w:rPr>
      </w:pPr>
      <w:r w:rsidRPr="00031005">
        <w:rPr>
          <w:rFonts w:ascii="Garamond" w:eastAsia="Times New Roman" w:hAnsi="Garamond" w:cs="Segoe UI"/>
          <w:i/>
          <w:iCs/>
          <w:color w:val="1D2125"/>
          <w:sz w:val="24"/>
          <w:szCs w:val="24"/>
          <w:lang w:eastAsia="fr-FR" w:bidi="lo-LA"/>
        </w:rPr>
        <w:t>Pour aller plus loin :</w:t>
      </w:r>
    </w:p>
    <w:p w14:paraId="3EF944BD" w14:textId="74212921" w:rsidR="00792FE6" w:rsidRPr="00792FE6" w:rsidRDefault="00792FE6" w:rsidP="00792FE6">
      <w:pPr>
        <w:pStyle w:val="Notedebasdepage"/>
        <w:spacing w:after="120"/>
        <w:rPr>
          <w:rFonts w:ascii="Garamond" w:hAnsi="Garamond"/>
          <w:sz w:val="24"/>
          <w:szCs w:val="24"/>
          <w:lang w:val="en-US"/>
        </w:rPr>
      </w:pPr>
      <w:r w:rsidRPr="00031005">
        <w:rPr>
          <w:rFonts w:ascii="Garamond" w:hAnsi="Garamond"/>
          <w:sz w:val="24"/>
          <w:szCs w:val="24"/>
          <w:lang w:val="en-US"/>
        </w:rPr>
        <w:t xml:space="preserve">A. </w:t>
      </w:r>
      <w:proofErr w:type="spellStart"/>
      <w:r w:rsidRPr="00031005">
        <w:rPr>
          <w:rFonts w:ascii="Garamond" w:hAnsi="Garamond"/>
          <w:sz w:val="24"/>
          <w:szCs w:val="24"/>
          <w:lang w:val="en-US"/>
        </w:rPr>
        <w:t>Pailhé</w:t>
      </w:r>
      <w:proofErr w:type="spellEnd"/>
      <w:r w:rsidRPr="00031005">
        <w:rPr>
          <w:rFonts w:ascii="Garamond" w:hAnsi="Garamond"/>
          <w:sz w:val="24"/>
          <w:szCs w:val="24"/>
          <w:lang w:val="en-US"/>
        </w:rPr>
        <w:t xml:space="preserve">, A. </w:t>
      </w:r>
      <w:proofErr w:type="spellStart"/>
      <w:r w:rsidRPr="00031005">
        <w:rPr>
          <w:rFonts w:ascii="Garamond" w:hAnsi="Garamond"/>
          <w:sz w:val="24"/>
          <w:szCs w:val="24"/>
          <w:lang w:val="en-US"/>
        </w:rPr>
        <w:t>Solaz</w:t>
      </w:r>
      <w:proofErr w:type="spellEnd"/>
      <w:r w:rsidRPr="00031005">
        <w:rPr>
          <w:rFonts w:ascii="Garamond" w:hAnsi="Garamond"/>
          <w:sz w:val="24"/>
          <w:szCs w:val="24"/>
          <w:lang w:val="en-US"/>
        </w:rPr>
        <w:t xml:space="preserve">, M. </w:t>
      </w:r>
      <w:proofErr w:type="spellStart"/>
      <w:r w:rsidRPr="00031005">
        <w:rPr>
          <w:rFonts w:ascii="Garamond" w:hAnsi="Garamond"/>
          <w:sz w:val="24"/>
          <w:szCs w:val="24"/>
          <w:lang w:val="en-US"/>
        </w:rPr>
        <w:t>Stanfors</w:t>
      </w:r>
      <w:proofErr w:type="spellEnd"/>
      <w:r w:rsidRPr="00031005">
        <w:rPr>
          <w:rFonts w:ascii="Garamond" w:hAnsi="Garamond"/>
          <w:sz w:val="24"/>
          <w:szCs w:val="24"/>
          <w:lang w:val="en-US"/>
        </w:rPr>
        <w:t xml:space="preserve">, « The great </w:t>
      </w:r>
      <w:proofErr w:type="gramStart"/>
      <w:r w:rsidRPr="00031005">
        <w:rPr>
          <w:rFonts w:ascii="Garamond" w:hAnsi="Garamond"/>
          <w:sz w:val="24"/>
          <w:szCs w:val="24"/>
          <w:lang w:val="en-US"/>
        </w:rPr>
        <w:t>convergence ?</w:t>
      </w:r>
      <w:proofErr w:type="gramEnd"/>
      <w:r w:rsidRPr="00031005">
        <w:rPr>
          <w:rFonts w:ascii="Garamond" w:hAnsi="Garamond"/>
          <w:sz w:val="24"/>
          <w:szCs w:val="24"/>
          <w:lang w:val="en-US"/>
        </w:rPr>
        <w:t xml:space="preserve"> Gender and unpaid work in Europe and in the United States », </w:t>
      </w:r>
      <w:r w:rsidRPr="00031005">
        <w:rPr>
          <w:rFonts w:ascii="Garamond" w:hAnsi="Garamond"/>
          <w:i/>
          <w:iCs/>
          <w:sz w:val="24"/>
          <w:szCs w:val="24"/>
          <w:lang w:val="en-US"/>
        </w:rPr>
        <w:t>Population and Development Review</w:t>
      </w:r>
      <w:r w:rsidRPr="00031005">
        <w:rPr>
          <w:rFonts w:ascii="Garamond" w:hAnsi="Garamond"/>
          <w:sz w:val="24"/>
          <w:szCs w:val="24"/>
          <w:lang w:val="en-US"/>
        </w:rPr>
        <w:t>, 47, n°1, 2021, p. 181-217.</w:t>
      </w:r>
    </w:p>
    <w:p w14:paraId="02D7BFA4" w14:textId="77777777" w:rsidR="00576ECD" w:rsidRPr="00031005" w:rsidRDefault="00576ECD" w:rsidP="00031005">
      <w:pPr>
        <w:shd w:val="clear" w:color="auto" w:fill="FFFFFF"/>
        <w:spacing w:after="120" w:line="240" w:lineRule="auto"/>
        <w:rPr>
          <w:rFonts w:ascii="Garamond" w:eastAsia="Times New Roman" w:hAnsi="Garamond" w:cs="Segoe UI"/>
          <w:color w:val="1D2125"/>
          <w:sz w:val="24"/>
          <w:szCs w:val="24"/>
          <w:lang w:eastAsia="fr-FR" w:bidi="lo-LA"/>
        </w:rPr>
      </w:pPr>
      <w:r w:rsidRPr="00031005">
        <w:rPr>
          <w:rFonts w:ascii="Garamond" w:eastAsia="Times New Roman" w:hAnsi="Garamond" w:cs="Segoe UI"/>
          <w:color w:val="1D2125"/>
          <w:sz w:val="24"/>
          <w:szCs w:val="24"/>
          <w:lang w:eastAsia="fr-FR" w:bidi="lo-LA"/>
        </w:rPr>
        <w:t>Engels F. (1954 [1884]), </w:t>
      </w:r>
      <w:r w:rsidRPr="00031005">
        <w:rPr>
          <w:rFonts w:ascii="Garamond" w:eastAsia="Times New Roman" w:hAnsi="Garamond" w:cs="Segoe UI"/>
          <w:i/>
          <w:iCs/>
          <w:color w:val="1D2125"/>
          <w:sz w:val="24"/>
          <w:szCs w:val="24"/>
          <w:lang w:eastAsia="fr-FR" w:bidi="lo-LA"/>
        </w:rPr>
        <w:t>L’Origine de la famille, de la propriété privée et de l’État</w:t>
      </w:r>
      <w:r w:rsidRPr="00031005">
        <w:rPr>
          <w:rFonts w:ascii="Garamond" w:eastAsia="Times New Roman" w:hAnsi="Garamond" w:cs="Segoe UI"/>
          <w:color w:val="1D2125"/>
          <w:sz w:val="24"/>
          <w:szCs w:val="24"/>
          <w:lang w:eastAsia="fr-FR" w:bidi="lo-LA"/>
        </w:rPr>
        <w:t>, Editions sociales, Paris, 1954 (1884).</w:t>
      </w:r>
    </w:p>
    <w:p w14:paraId="29DFAFD3" w14:textId="77777777" w:rsidR="00576ECD" w:rsidRPr="00031005" w:rsidRDefault="00576ECD" w:rsidP="00031005">
      <w:pPr>
        <w:shd w:val="clear" w:color="auto" w:fill="FFFFFF"/>
        <w:spacing w:after="120" w:line="240" w:lineRule="auto"/>
        <w:rPr>
          <w:rFonts w:ascii="Garamond" w:eastAsia="Times New Roman" w:hAnsi="Garamond" w:cs="Segoe UI"/>
          <w:color w:val="1D2125"/>
          <w:sz w:val="24"/>
          <w:szCs w:val="24"/>
          <w:lang w:eastAsia="fr-FR" w:bidi="lo-LA"/>
        </w:rPr>
      </w:pPr>
      <w:r w:rsidRPr="00031005">
        <w:rPr>
          <w:rFonts w:ascii="Garamond" w:eastAsia="Times New Roman" w:hAnsi="Garamond" w:cs="Segoe UI"/>
          <w:color w:val="1D2125"/>
          <w:sz w:val="24"/>
          <w:szCs w:val="24"/>
          <w:lang w:eastAsia="fr-FR" w:bidi="lo-LA"/>
        </w:rPr>
        <w:t>Federici S., </w:t>
      </w:r>
      <w:r w:rsidRPr="00031005">
        <w:rPr>
          <w:rFonts w:ascii="Garamond" w:eastAsia="Times New Roman" w:hAnsi="Garamond" w:cs="Segoe UI"/>
          <w:i/>
          <w:iCs/>
          <w:color w:val="1D2125"/>
          <w:sz w:val="24"/>
          <w:szCs w:val="24"/>
          <w:lang w:eastAsia="fr-FR" w:bidi="lo-LA"/>
        </w:rPr>
        <w:t xml:space="preserve">Point </w:t>
      </w:r>
      <w:proofErr w:type="spellStart"/>
      <w:r w:rsidRPr="00031005">
        <w:rPr>
          <w:rFonts w:ascii="Garamond" w:eastAsia="Times New Roman" w:hAnsi="Garamond" w:cs="Segoe UI"/>
          <w:i/>
          <w:iCs/>
          <w:color w:val="1D2125"/>
          <w:sz w:val="24"/>
          <w:szCs w:val="24"/>
          <w:lang w:eastAsia="fr-FR" w:bidi="lo-LA"/>
        </w:rPr>
        <w:t>zero</w:t>
      </w:r>
      <w:proofErr w:type="spellEnd"/>
      <w:r w:rsidRPr="00031005">
        <w:rPr>
          <w:rFonts w:ascii="Garamond" w:eastAsia="Times New Roman" w:hAnsi="Garamond" w:cs="Segoe UI"/>
          <w:i/>
          <w:iCs/>
          <w:color w:val="1D2125"/>
          <w:sz w:val="24"/>
          <w:szCs w:val="24"/>
          <w:lang w:eastAsia="fr-FR" w:bidi="lo-LA"/>
        </w:rPr>
        <w:t> : propagation de la révolution. Salaire ménager, reproduction sociale, combat féministe,</w:t>
      </w:r>
      <w:r w:rsidRPr="00031005">
        <w:rPr>
          <w:rFonts w:ascii="Garamond" w:eastAsia="Times New Roman" w:hAnsi="Garamond" w:cs="Segoe UI"/>
          <w:color w:val="1D2125"/>
          <w:sz w:val="24"/>
          <w:szCs w:val="24"/>
          <w:lang w:eastAsia="fr-FR" w:bidi="lo-LA"/>
        </w:rPr>
        <w:t> </w:t>
      </w:r>
      <w:proofErr w:type="spellStart"/>
      <w:r w:rsidRPr="00031005">
        <w:rPr>
          <w:rFonts w:ascii="Garamond" w:eastAsia="Times New Roman" w:hAnsi="Garamond" w:cs="Segoe UI"/>
          <w:color w:val="1D2125"/>
          <w:sz w:val="24"/>
          <w:szCs w:val="24"/>
          <w:lang w:eastAsia="fr-FR" w:bidi="lo-LA"/>
        </w:rPr>
        <w:t>Editions</w:t>
      </w:r>
      <w:proofErr w:type="spellEnd"/>
      <w:r w:rsidRPr="00031005">
        <w:rPr>
          <w:rFonts w:ascii="Garamond" w:eastAsia="Times New Roman" w:hAnsi="Garamond" w:cs="Segoe UI"/>
          <w:color w:val="1D2125"/>
          <w:sz w:val="24"/>
          <w:szCs w:val="24"/>
          <w:lang w:eastAsia="fr-FR" w:bidi="lo-LA"/>
        </w:rPr>
        <w:t xml:space="preserve"> </w:t>
      </w:r>
      <w:proofErr w:type="spellStart"/>
      <w:r w:rsidRPr="00031005">
        <w:rPr>
          <w:rFonts w:ascii="Garamond" w:eastAsia="Times New Roman" w:hAnsi="Garamond" w:cs="Segoe UI"/>
          <w:color w:val="1D2125"/>
          <w:sz w:val="24"/>
          <w:szCs w:val="24"/>
          <w:lang w:eastAsia="fr-FR" w:bidi="lo-LA"/>
        </w:rPr>
        <w:t>iXe</w:t>
      </w:r>
      <w:proofErr w:type="spellEnd"/>
      <w:r w:rsidRPr="00031005">
        <w:rPr>
          <w:rFonts w:ascii="Garamond" w:eastAsia="Times New Roman" w:hAnsi="Garamond" w:cs="Segoe UI"/>
          <w:color w:val="1D2125"/>
          <w:sz w:val="24"/>
          <w:szCs w:val="24"/>
          <w:lang w:eastAsia="fr-FR" w:bidi="lo-LA"/>
        </w:rPr>
        <w:t xml:space="preserve"> (2016 [2012]).</w:t>
      </w:r>
    </w:p>
    <w:p w14:paraId="24FD1764" w14:textId="77777777" w:rsidR="00031005" w:rsidRDefault="00031005" w:rsidP="00031005">
      <w:pPr>
        <w:shd w:val="clear" w:color="auto" w:fill="FFFFFF"/>
        <w:spacing w:after="120" w:line="240" w:lineRule="auto"/>
        <w:rPr>
          <w:rFonts w:ascii="Garamond" w:eastAsia="Times New Roman" w:hAnsi="Garamond" w:cs="Segoe UI"/>
          <w:color w:val="1D2125"/>
          <w:sz w:val="24"/>
          <w:szCs w:val="24"/>
          <w:lang w:val="en-US" w:eastAsia="fr-FR" w:bidi="lo-LA"/>
        </w:rPr>
      </w:pPr>
      <w:r w:rsidRPr="00031005">
        <w:rPr>
          <w:rFonts w:ascii="Garamond" w:eastAsia="Times New Roman" w:hAnsi="Garamond" w:cs="Segoe UI"/>
          <w:color w:val="1D2125"/>
          <w:sz w:val="24"/>
          <w:szCs w:val="24"/>
          <w:lang w:val="en-US" w:eastAsia="fr-FR" w:bidi="lo-LA"/>
        </w:rPr>
        <w:t>Mies M, (1994, 1</w:t>
      </w:r>
      <w:r w:rsidRPr="00031005">
        <w:rPr>
          <w:rFonts w:ascii="Garamond" w:eastAsia="Times New Roman" w:hAnsi="Garamond" w:cs="Segoe UI"/>
          <w:color w:val="1D2125"/>
          <w:sz w:val="24"/>
          <w:szCs w:val="24"/>
          <w:vertAlign w:val="superscript"/>
          <w:lang w:val="en-US" w:eastAsia="fr-FR" w:bidi="lo-LA"/>
        </w:rPr>
        <w:t>st</w:t>
      </w:r>
      <w:r w:rsidRPr="00031005">
        <w:rPr>
          <w:rFonts w:ascii="Garamond" w:eastAsia="Times New Roman" w:hAnsi="Garamond" w:cs="Segoe UI"/>
          <w:color w:val="1D2125"/>
          <w:sz w:val="24"/>
          <w:szCs w:val="24"/>
          <w:lang w:val="en-US" w:eastAsia="fr-FR" w:bidi="lo-LA"/>
        </w:rPr>
        <w:t xml:space="preserve"> Edition 1986), Patriarchy and accumulation on a world scale: Women in the international division of </w:t>
      </w:r>
      <w:proofErr w:type="spellStart"/>
      <w:r w:rsidRPr="00031005">
        <w:rPr>
          <w:rFonts w:ascii="Garamond" w:eastAsia="Times New Roman" w:hAnsi="Garamond" w:cs="Segoe UI"/>
          <w:color w:val="1D2125"/>
          <w:sz w:val="24"/>
          <w:szCs w:val="24"/>
          <w:lang w:val="en-US" w:eastAsia="fr-FR" w:bidi="lo-LA"/>
        </w:rPr>
        <w:t>labour</w:t>
      </w:r>
      <w:proofErr w:type="spellEnd"/>
      <w:r w:rsidRPr="00031005">
        <w:rPr>
          <w:rFonts w:ascii="Garamond" w:eastAsia="Times New Roman" w:hAnsi="Garamond" w:cs="Segoe UI"/>
          <w:color w:val="1D2125"/>
          <w:sz w:val="24"/>
          <w:szCs w:val="24"/>
          <w:lang w:val="en-US" w:eastAsia="fr-FR" w:bidi="lo-LA"/>
        </w:rPr>
        <w:t xml:space="preserve">, London: Zed Books, </w:t>
      </w:r>
      <w:proofErr w:type="spellStart"/>
      <w:r w:rsidRPr="00031005">
        <w:rPr>
          <w:rFonts w:ascii="Garamond" w:eastAsia="Times New Roman" w:hAnsi="Garamond" w:cs="Segoe UI"/>
          <w:color w:val="1D2125"/>
          <w:sz w:val="24"/>
          <w:szCs w:val="24"/>
          <w:lang w:val="en-US" w:eastAsia="fr-FR" w:bidi="lo-LA"/>
        </w:rPr>
        <w:t>Chapitre</w:t>
      </w:r>
      <w:proofErr w:type="spellEnd"/>
      <w:r w:rsidRPr="00031005">
        <w:rPr>
          <w:rFonts w:ascii="Garamond" w:eastAsia="Times New Roman" w:hAnsi="Garamond" w:cs="Segoe UI"/>
          <w:color w:val="1D2125"/>
          <w:sz w:val="24"/>
          <w:szCs w:val="24"/>
          <w:lang w:val="en-US" w:eastAsia="fr-FR" w:bidi="lo-LA"/>
        </w:rPr>
        <w:t xml:space="preserve"> “</w:t>
      </w:r>
      <w:proofErr w:type="spellStart"/>
      <w:r w:rsidRPr="00031005">
        <w:rPr>
          <w:rFonts w:ascii="Garamond" w:eastAsia="Times New Roman" w:hAnsi="Garamond" w:cs="Segoe UI"/>
          <w:color w:val="1D2125"/>
          <w:sz w:val="24"/>
          <w:szCs w:val="24"/>
          <w:lang w:val="en-US" w:eastAsia="fr-FR" w:bidi="lo-LA"/>
        </w:rPr>
        <w:t>Housewifization</w:t>
      </w:r>
      <w:proofErr w:type="spellEnd"/>
      <w:r w:rsidRPr="00031005">
        <w:rPr>
          <w:rFonts w:ascii="Garamond" w:eastAsia="Times New Roman" w:hAnsi="Garamond" w:cs="Segoe UI"/>
          <w:color w:val="1D2125"/>
          <w:sz w:val="24"/>
          <w:szCs w:val="24"/>
          <w:lang w:val="en-US" w:eastAsia="fr-FR" w:bidi="lo-LA"/>
        </w:rPr>
        <w:t xml:space="preserve"> International: Women and the New International Division of </w:t>
      </w:r>
      <w:proofErr w:type="spellStart"/>
      <w:r w:rsidRPr="00031005">
        <w:rPr>
          <w:rFonts w:ascii="Garamond" w:eastAsia="Times New Roman" w:hAnsi="Garamond" w:cs="Segoe UI"/>
          <w:color w:val="1D2125"/>
          <w:sz w:val="24"/>
          <w:szCs w:val="24"/>
          <w:lang w:val="en-US" w:eastAsia="fr-FR" w:bidi="lo-LA"/>
        </w:rPr>
        <w:t>Labour</w:t>
      </w:r>
      <w:proofErr w:type="spellEnd"/>
      <w:r w:rsidRPr="00031005">
        <w:rPr>
          <w:rFonts w:ascii="Garamond" w:eastAsia="Times New Roman" w:hAnsi="Garamond" w:cs="Segoe UI"/>
          <w:color w:val="1D2125"/>
          <w:sz w:val="24"/>
          <w:szCs w:val="24"/>
          <w:lang w:val="en-US" w:eastAsia="fr-FR" w:bidi="lo-LA"/>
        </w:rPr>
        <w:t xml:space="preserve">”, pp. 112-142; </w:t>
      </w:r>
      <w:proofErr w:type="spellStart"/>
      <w:r w:rsidRPr="00031005">
        <w:rPr>
          <w:rFonts w:ascii="Garamond" w:eastAsia="Times New Roman" w:hAnsi="Garamond" w:cs="Segoe UI"/>
          <w:color w:val="1D2125"/>
          <w:sz w:val="24"/>
          <w:szCs w:val="24"/>
          <w:lang w:val="en-US" w:eastAsia="fr-FR" w:bidi="lo-LA"/>
        </w:rPr>
        <w:t>jusqu’à</w:t>
      </w:r>
      <w:proofErr w:type="spellEnd"/>
      <w:r w:rsidRPr="00031005">
        <w:rPr>
          <w:rFonts w:ascii="Garamond" w:eastAsia="Times New Roman" w:hAnsi="Garamond" w:cs="Segoe UI"/>
          <w:color w:val="1D2125"/>
          <w:sz w:val="24"/>
          <w:szCs w:val="24"/>
          <w:lang w:val="en-US" w:eastAsia="fr-FR" w:bidi="lo-LA"/>
        </w:rPr>
        <w:t xml:space="preserve"> la page 127.</w:t>
      </w:r>
    </w:p>
    <w:p w14:paraId="056902CE" w14:textId="02D448E4" w:rsidR="00576ECD" w:rsidRPr="00031005" w:rsidRDefault="00576ECD" w:rsidP="00031005">
      <w:pPr>
        <w:shd w:val="clear" w:color="auto" w:fill="FFFFFF"/>
        <w:spacing w:after="120" w:line="240" w:lineRule="auto"/>
        <w:rPr>
          <w:rFonts w:ascii="Garamond" w:eastAsia="Times New Roman" w:hAnsi="Garamond" w:cs="Segoe UI"/>
          <w:color w:val="1D2125"/>
          <w:sz w:val="24"/>
          <w:szCs w:val="24"/>
          <w:lang w:val="en-US" w:eastAsia="fr-FR" w:bidi="lo-LA"/>
        </w:rPr>
      </w:pPr>
      <w:r w:rsidRPr="00031005">
        <w:rPr>
          <w:rFonts w:ascii="Garamond" w:eastAsia="Times New Roman" w:hAnsi="Garamond" w:cs="Segoe UI"/>
          <w:color w:val="1D2125"/>
          <w:sz w:val="24"/>
          <w:szCs w:val="24"/>
          <w:lang w:eastAsia="fr-FR" w:bidi="lo-LA"/>
        </w:rPr>
        <w:t>Numéro spécial de </w:t>
      </w:r>
      <w:r w:rsidRPr="00031005">
        <w:rPr>
          <w:rFonts w:ascii="Garamond" w:eastAsia="Times New Roman" w:hAnsi="Garamond" w:cs="Segoe UI"/>
          <w:i/>
          <w:iCs/>
          <w:color w:val="1D2125"/>
          <w:sz w:val="24"/>
          <w:szCs w:val="24"/>
          <w:lang w:eastAsia="fr-FR" w:bidi="lo-LA"/>
        </w:rPr>
        <w:t>Travail, genre et sociétés</w:t>
      </w:r>
      <w:r w:rsidRPr="00031005">
        <w:rPr>
          <w:rFonts w:ascii="Garamond" w:eastAsia="Times New Roman" w:hAnsi="Garamond" w:cs="Segoe UI"/>
          <w:color w:val="1D2125"/>
          <w:sz w:val="24"/>
          <w:szCs w:val="24"/>
          <w:lang w:eastAsia="fr-FR" w:bidi="lo-LA"/>
        </w:rPr>
        <w:t xml:space="preserve">, n°46, </w:t>
      </w:r>
      <w:proofErr w:type="spellStart"/>
      <w:r w:rsidRPr="00031005">
        <w:rPr>
          <w:rFonts w:ascii="Garamond" w:eastAsia="Times New Roman" w:hAnsi="Garamond" w:cs="Segoe UI"/>
          <w:color w:val="1D2125"/>
          <w:sz w:val="24"/>
          <w:szCs w:val="24"/>
          <w:lang w:eastAsia="fr-FR" w:bidi="lo-LA"/>
        </w:rPr>
        <w:t>nov</w:t>
      </w:r>
      <w:proofErr w:type="spellEnd"/>
      <w:r w:rsidRPr="00031005">
        <w:rPr>
          <w:rFonts w:ascii="Garamond" w:eastAsia="Times New Roman" w:hAnsi="Garamond" w:cs="Segoe UI"/>
          <w:color w:val="1D2125"/>
          <w:sz w:val="24"/>
          <w:szCs w:val="24"/>
          <w:lang w:eastAsia="fr-FR" w:bidi="lo-LA"/>
        </w:rPr>
        <w:t xml:space="preserve"> 2021, « Reconfigurations du travail domestique »</w:t>
      </w:r>
    </w:p>
    <w:p w14:paraId="289D5874" w14:textId="77777777" w:rsidR="00576ECD" w:rsidRPr="00031005" w:rsidRDefault="00576ECD" w:rsidP="00031005">
      <w:pPr>
        <w:shd w:val="clear" w:color="auto" w:fill="FFFFFF"/>
        <w:spacing w:after="120" w:line="240" w:lineRule="auto"/>
        <w:rPr>
          <w:rFonts w:ascii="Garamond" w:eastAsia="Times New Roman" w:hAnsi="Garamond" w:cs="Segoe UI"/>
          <w:color w:val="1D2125"/>
          <w:sz w:val="24"/>
          <w:szCs w:val="24"/>
          <w:lang w:eastAsia="fr-FR" w:bidi="lo-LA"/>
        </w:rPr>
      </w:pPr>
      <w:r w:rsidRPr="00031005">
        <w:rPr>
          <w:rFonts w:ascii="Garamond" w:eastAsia="Times New Roman" w:hAnsi="Garamond" w:cs="Segoe UI"/>
          <w:color w:val="1D2125"/>
          <w:sz w:val="24"/>
          <w:szCs w:val="24"/>
          <w:lang w:eastAsia="fr-FR" w:bidi="lo-LA"/>
        </w:rPr>
        <w:lastRenderedPageBreak/>
        <w:t> </w:t>
      </w:r>
    </w:p>
    <w:p w14:paraId="17926D96" w14:textId="332C86DF" w:rsidR="009A2C67" w:rsidRPr="00031005" w:rsidRDefault="00576ECD" w:rsidP="009A2C67">
      <w:pPr>
        <w:shd w:val="clear" w:color="auto" w:fill="FFFFFF"/>
        <w:spacing w:after="120" w:line="240" w:lineRule="auto"/>
        <w:rPr>
          <w:rFonts w:ascii="Garamond" w:eastAsia="Times New Roman" w:hAnsi="Garamond" w:cs="Segoe UI"/>
          <w:color w:val="1D2125"/>
          <w:sz w:val="24"/>
          <w:szCs w:val="24"/>
          <w:lang w:eastAsia="fr-FR" w:bidi="lo-LA"/>
        </w:rPr>
      </w:pPr>
      <w:r w:rsidRPr="00031005">
        <w:rPr>
          <w:rFonts w:ascii="Garamond" w:eastAsia="Times New Roman" w:hAnsi="Garamond" w:cs="Segoe UI"/>
          <w:b/>
          <w:bCs/>
          <w:color w:val="1D2125"/>
          <w:sz w:val="24"/>
          <w:szCs w:val="24"/>
          <w:lang w:eastAsia="fr-FR" w:bidi="lo-LA"/>
        </w:rPr>
        <w:t xml:space="preserve">Séance 2- </w:t>
      </w:r>
      <w:r w:rsidR="009A2C67" w:rsidRPr="00031005">
        <w:rPr>
          <w:rFonts w:ascii="Garamond" w:eastAsia="Times New Roman" w:hAnsi="Garamond" w:cs="Segoe UI"/>
          <w:b/>
          <w:bCs/>
          <w:color w:val="1D2125"/>
          <w:sz w:val="24"/>
          <w:szCs w:val="24"/>
          <w:lang w:eastAsia="fr-FR" w:bidi="lo-LA"/>
        </w:rPr>
        <w:t>Appropriation sexuelle des femmes et accumulation</w:t>
      </w:r>
    </w:p>
    <w:p w14:paraId="6782CBFC" w14:textId="03BDE21A" w:rsidR="009A2C67" w:rsidRPr="00031005" w:rsidRDefault="009A2C67" w:rsidP="009A2C67">
      <w:pPr>
        <w:shd w:val="clear" w:color="auto" w:fill="FFFFFF"/>
        <w:spacing w:after="120" w:line="240" w:lineRule="auto"/>
        <w:rPr>
          <w:rFonts w:ascii="Garamond" w:eastAsia="Times New Roman" w:hAnsi="Garamond" w:cs="Segoe UI"/>
          <w:color w:val="1D2125"/>
          <w:sz w:val="24"/>
          <w:szCs w:val="24"/>
          <w:lang w:eastAsia="fr-FR" w:bidi="lo-LA"/>
        </w:rPr>
      </w:pPr>
      <w:r w:rsidRPr="00031005">
        <w:rPr>
          <w:rFonts w:ascii="Garamond" w:eastAsia="Times New Roman" w:hAnsi="Garamond" w:cs="Segoe UI"/>
          <w:b/>
          <w:bCs/>
          <w:color w:val="1D2125"/>
          <w:sz w:val="24"/>
          <w:szCs w:val="24"/>
          <w:lang w:eastAsia="fr-FR" w:bidi="lo-LA"/>
        </w:rPr>
        <w:t>[Attention, dans cette séance il sera question de violences sexistes et sexuelles].</w:t>
      </w:r>
      <w:r>
        <w:rPr>
          <w:rFonts w:ascii="Garamond" w:eastAsia="Times New Roman" w:hAnsi="Garamond" w:cs="Segoe UI"/>
          <w:b/>
          <w:bCs/>
          <w:color w:val="1D2125"/>
          <w:sz w:val="24"/>
          <w:szCs w:val="24"/>
          <w:lang w:eastAsia="fr-FR" w:bidi="lo-LA"/>
        </w:rPr>
        <w:t xml:space="preserve"> </w:t>
      </w:r>
    </w:p>
    <w:p w14:paraId="1FD8811A" w14:textId="77777777" w:rsidR="009A2C67" w:rsidRPr="00031005" w:rsidRDefault="009A2C67" w:rsidP="009A2C67">
      <w:pPr>
        <w:shd w:val="clear" w:color="auto" w:fill="FFFFFF"/>
        <w:spacing w:after="120" w:line="240" w:lineRule="auto"/>
        <w:rPr>
          <w:rFonts w:ascii="Garamond" w:eastAsia="Times New Roman" w:hAnsi="Garamond" w:cs="Segoe UI"/>
          <w:color w:val="1D2125"/>
          <w:sz w:val="24"/>
          <w:szCs w:val="24"/>
          <w:lang w:eastAsia="fr-FR" w:bidi="lo-LA"/>
        </w:rPr>
      </w:pPr>
      <w:r w:rsidRPr="00031005">
        <w:rPr>
          <w:rFonts w:ascii="Garamond" w:eastAsia="Times New Roman" w:hAnsi="Garamond" w:cs="Segoe UI"/>
          <w:i/>
          <w:iCs/>
          <w:color w:val="1D2125"/>
          <w:sz w:val="24"/>
          <w:szCs w:val="24"/>
          <w:lang w:eastAsia="fr-FR" w:bidi="lo-LA"/>
        </w:rPr>
        <w:t>Pour préparer la séance :</w:t>
      </w:r>
    </w:p>
    <w:p w14:paraId="4FDD9444" w14:textId="77777777" w:rsidR="009A2C67" w:rsidRPr="00031005" w:rsidRDefault="009A2C67" w:rsidP="009A2C67">
      <w:pPr>
        <w:shd w:val="clear" w:color="auto" w:fill="FFFFFF"/>
        <w:spacing w:after="120" w:line="240" w:lineRule="auto"/>
        <w:rPr>
          <w:rFonts w:ascii="Garamond" w:eastAsia="Times New Roman" w:hAnsi="Garamond" w:cs="Segoe UI"/>
          <w:color w:val="1D2125"/>
          <w:sz w:val="24"/>
          <w:szCs w:val="24"/>
          <w:lang w:val="en-US" w:eastAsia="fr-FR" w:bidi="lo-LA"/>
        </w:rPr>
      </w:pPr>
      <w:r w:rsidRPr="00031005">
        <w:rPr>
          <w:rFonts w:ascii="Garamond" w:eastAsia="Times New Roman" w:hAnsi="Garamond" w:cs="Segoe UI"/>
          <w:color w:val="1D2125"/>
          <w:sz w:val="24"/>
          <w:szCs w:val="24"/>
          <w:lang w:eastAsia="fr-FR" w:bidi="lo-LA"/>
        </w:rPr>
        <w:t>Tabet, Paola, 2005. </w:t>
      </w:r>
      <w:r w:rsidRPr="00031005">
        <w:rPr>
          <w:rFonts w:ascii="Garamond" w:eastAsia="Times New Roman" w:hAnsi="Garamond" w:cs="Segoe UI"/>
          <w:i/>
          <w:iCs/>
          <w:color w:val="1D2125"/>
          <w:sz w:val="24"/>
          <w:szCs w:val="24"/>
          <w:lang w:eastAsia="fr-FR" w:bidi="lo-LA"/>
        </w:rPr>
        <w:t>La grande arnaque. Sexualité des femmes et échanges économico-sexuels.</w:t>
      </w:r>
      <w:r w:rsidRPr="00031005">
        <w:rPr>
          <w:rFonts w:ascii="Garamond" w:eastAsia="Times New Roman" w:hAnsi="Garamond" w:cs="Segoe UI"/>
          <w:color w:val="1D2125"/>
          <w:sz w:val="24"/>
          <w:szCs w:val="24"/>
          <w:lang w:eastAsia="fr-FR" w:bidi="lo-LA"/>
        </w:rPr>
        <w:t xml:space="preserve"> Chapitre 2 : Sexualité des femmes et échange économique, Paris, </w:t>
      </w:r>
      <w:proofErr w:type="spellStart"/>
      <w:r w:rsidRPr="00031005">
        <w:rPr>
          <w:rFonts w:ascii="Garamond" w:eastAsia="Times New Roman" w:hAnsi="Garamond" w:cs="Segoe UI"/>
          <w:color w:val="1D2125"/>
          <w:sz w:val="24"/>
          <w:szCs w:val="24"/>
          <w:lang w:eastAsia="fr-FR" w:bidi="lo-LA"/>
        </w:rPr>
        <w:t>L’Harmattan</w:t>
      </w:r>
      <w:proofErr w:type="spellEnd"/>
      <w:r w:rsidRPr="00031005">
        <w:rPr>
          <w:rFonts w:ascii="Garamond" w:eastAsia="Times New Roman" w:hAnsi="Garamond" w:cs="Segoe UI"/>
          <w:color w:val="1D2125"/>
          <w:sz w:val="24"/>
          <w:szCs w:val="24"/>
          <w:lang w:eastAsia="fr-FR" w:bidi="lo-LA"/>
        </w:rPr>
        <w:t xml:space="preserve"> (coll. </w:t>
      </w:r>
      <w:r w:rsidRPr="00031005">
        <w:rPr>
          <w:rFonts w:ascii="Garamond" w:eastAsia="Times New Roman" w:hAnsi="Garamond" w:cs="Segoe UI"/>
          <w:color w:val="1D2125"/>
          <w:sz w:val="24"/>
          <w:szCs w:val="24"/>
          <w:lang w:val="en-US" w:eastAsia="fr-FR" w:bidi="lo-LA"/>
        </w:rPr>
        <w:t xml:space="preserve">« Bibliothèque du </w:t>
      </w:r>
      <w:proofErr w:type="spellStart"/>
      <w:r w:rsidRPr="00031005">
        <w:rPr>
          <w:rFonts w:ascii="Garamond" w:eastAsia="Times New Roman" w:hAnsi="Garamond" w:cs="Segoe UI"/>
          <w:color w:val="1D2125"/>
          <w:sz w:val="24"/>
          <w:szCs w:val="24"/>
          <w:lang w:val="en-US" w:eastAsia="fr-FR" w:bidi="lo-LA"/>
        </w:rPr>
        <w:t>féminisme</w:t>
      </w:r>
      <w:proofErr w:type="spellEnd"/>
      <w:r w:rsidRPr="00031005">
        <w:rPr>
          <w:rFonts w:ascii="Garamond" w:eastAsia="Times New Roman" w:hAnsi="Garamond" w:cs="Segoe UI"/>
          <w:color w:val="1D2125"/>
          <w:sz w:val="24"/>
          <w:szCs w:val="24"/>
          <w:lang w:val="en-US" w:eastAsia="fr-FR" w:bidi="lo-LA"/>
        </w:rPr>
        <w:t xml:space="preserve"> »).</w:t>
      </w:r>
    </w:p>
    <w:p w14:paraId="028DDC09" w14:textId="77777777" w:rsidR="009A2C67" w:rsidRPr="00031005" w:rsidRDefault="009A2C67" w:rsidP="009A2C67">
      <w:pPr>
        <w:shd w:val="clear" w:color="auto" w:fill="FFFFFF"/>
        <w:spacing w:after="120" w:line="240" w:lineRule="auto"/>
        <w:rPr>
          <w:rFonts w:ascii="Garamond" w:eastAsia="Times New Roman" w:hAnsi="Garamond" w:cs="Segoe UI"/>
          <w:color w:val="1D2125"/>
          <w:sz w:val="24"/>
          <w:szCs w:val="24"/>
          <w:lang w:val="en-US" w:eastAsia="fr-FR" w:bidi="lo-LA"/>
        </w:rPr>
      </w:pPr>
      <w:r w:rsidRPr="00031005">
        <w:rPr>
          <w:rFonts w:ascii="Garamond" w:eastAsia="Times New Roman" w:hAnsi="Garamond" w:cs="Segoe UI"/>
          <w:color w:val="1D2125"/>
          <w:sz w:val="24"/>
          <w:szCs w:val="24"/>
          <w:lang w:val="en-US" w:eastAsia="fr-FR" w:bidi="lo-LA"/>
        </w:rPr>
        <w:t>Hoang, Kimberly Kay, 2015. </w:t>
      </w:r>
      <w:r w:rsidRPr="00031005">
        <w:rPr>
          <w:rFonts w:ascii="Garamond" w:eastAsia="Times New Roman" w:hAnsi="Garamond" w:cs="Segoe UI"/>
          <w:i/>
          <w:iCs/>
          <w:color w:val="1D2125"/>
          <w:sz w:val="24"/>
          <w:szCs w:val="24"/>
          <w:lang w:val="en-US" w:eastAsia="fr-FR" w:bidi="lo-LA"/>
        </w:rPr>
        <w:t>Dealing in Desire: Asian Ascendancy, Western Decline, and the Hidden Currencies of Global Sex Work</w:t>
      </w:r>
      <w:r w:rsidRPr="00031005">
        <w:rPr>
          <w:rFonts w:ascii="Garamond" w:eastAsia="Times New Roman" w:hAnsi="Garamond" w:cs="Segoe UI"/>
          <w:color w:val="1D2125"/>
          <w:sz w:val="24"/>
          <w:szCs w:val="24"/>
          <w:lang w:val="en-US" w:eastAsia="fr-FR" w:bidi="lo-LA"/>
        </w:rPr>
        <w:t xml:space="preserve">. Berkeley: University of California Press. </w:t>
      </w:r>
      <w:proofErr w:type="spellStart"/>
      <w:r w:rsidRPr="00031005">
        <w:rPr>
          <w:rFonts w:ascii="Garamond" w:eastAsia="Times New Roman" w:hAnsi="Garamond" w:cs="Segoe UI"/>
          <w:color w:val="1D2125"/>
          <w:sz w:val="24"/>
          <w:szCs w:val="24"/>
          <w:lang w:val="en-US" w:eastAsia="fr-FR" w:bidi="lo-LA"/>
        </w:rPr>
        <w:t>Chapitre</w:t>
      </w:r>
      <w:proofErr w:type="spellEnd"/>
      <w:r w:rsidRPr="00031005">
        <w:rPr>
          <w:rFonts w:ascii="Garamond" w:eastAsia="Times New Roman" w:hAnsi="Garamond" w:cs="Segoe UI"/>
          <w:color w:val="1D2125"/>
          <w:sz w:val="24"/>
          <w:szCs w:val="24"/>
          <w:lang w:val="en-US" w:eastAsia="fr-FR" w:bidi="lo-LA"/>
        </w:rPr>
        <w:t xml:space="preserve"> 3, New hierarchies of global men (pp. 53-77).</w:t>
      </w:r>
    </w:p>
    <w:p w14:paraId="173EE4E4" w14:textId="77777777" w:rsidR="009A2C67" w:rsidRPr="00031005" w:rsidRDefault="009A2C67" w:rsidP="009A2C67">
      <w:pPr>
        <w:shd w:val="clear" w:color="auto" w:fill="FFFFFF"/>
        <w:spacing w:after="120" w:line="240" w:lineRule="auto"/>
        <w:rPr>
          <w:rFonts w:ascii="Garamond" w:eastAsia="Times New Roman" w:hAnsi="Garamond" w:cs="Segoe UI"/>
          <w:color w:val="1D2125"/>
          <w:sz w:val="24"/>
          <w:szCs w:val="24"/>
          <w:lang w:val="en-US" w:eastAsia="fr-FR" w:bidi="lo-LA"/>
        </w:rPr>
      </w:pPr>
      <w:r w:rsidRPr="00031005">
        <w:rPr>
          <w:rFonts w:ascii="Garamond" w:eastAsia="Times New Roman" w:hAnsi="Garamond" w:cs="Segoe UI"/>
          <w:color w:val="1D2125"/>
          <w:sz w:val="24"/>
          <w:szCs w:val="24"/>
          <w:lang w:val="en-US" w:eastAsia="fr-FR" w:bidi="lo-LA"/>
        </w:rPr>
        <w:t> </w:t>
      </w:r>
    </w:p>
    <w:p w14:paraId="62DFCB55" w14:textId="77777777" w:rsidR="009A2C67" w:rsidRPr="00031005" w:rsidRDefault="009A2C67" w:rsidP="009A2C67">
      <w:pPr>
        <w:shd w:val="clear" w:color="auto" w:fill="FFFFFF"/>
        <w:spacing w:after="120" w:line="240" w:lineRule="auto"/>
        <w:rPr>
          <w:rFonts w:ascii="Garamond" w:eastAsia="Times New Roman" w:hAnsi="Garamond" w:cs="Segoe UI"/>
          <w:color w:val="1D2125"/>
          <w:sz w:val="24"/>
          <w:szCs w:val="24"/>
          <w:lang w:eastAsia="fr-FR" w:bidi="lo-LA"/>
        </w:rPr>
      </w:pPr>
      <w:r w:rsidRPr="00031005">
        <w:rPr>
          <w:rFonts w:ascii="Garamond" w:eastAsia="Times New Roman" w:hAnsi="Garamond" w:cs="Segoe UI"/>
          <w:i/>
          <w:iCs/>
          <w:color w:val="1D2125"/>
          <w:sz w:val="24"/>
          <w:szCs w:val="24"/>
          <w:lang w:eastAsia="fr-FR" w:bidi="lo-LA"/>
        </w:rPr>
        <w:t>Pour aller plus loin :</w:t>
      </w:r>
    </w:p>
    <w:p w14:paraId="3E8857D1" w14:textId="77777777" w:rsidR="009A2C67" w:rsidRPr="00031005" w:rsidRDefault="009A2C67" w:rsidP="009A2C67">
      <w:pPr>
        <w:shd w:val="clear" w:color="auto" w:fill="FFFFFF"/>
        <w:spacing w:after="120" w:line="240" w:lineRule="auto"/>
        <w:rPr>
          <w:rFonts w:ascii="Garamond" w:eastAsia="Times New Roman" w:hAnsi="Garamond" w:cs="Segoe UI"/>
          <w:color w:val="1D2125"/>
          <w:sz w:val="24"/>
          <w:szCs w:val="24"/>
          <w:lang w:eastAsia="fr-FR" w:bidi="lo-LA"/>
        </w:rPr>
      </w:pPr>
      <w:r w:rsidRPr="00031005">
        <w:rPr>
          <w:rFonts w:ascii="Garamond" w:eastAsia="Times New Roman" w:hAnsi="Garamond" w:cs="Segoe UI"/>
          <w:color w:val="1D2125"/>
          <w:sz w:val="24"/>
          <w:szCs w:val="24"/>
          <w:lang w:eastAsia="fr-FR" w:bidi="lo-LA"/>
        </w:rPr>
        <w:t>Bernstein, Elizabeth, and Françoise Wirth, 2013. “Ce Qu’acheter Veut Dire.” </w:t>
      </w:r>
      <w:r w:rsidRPr="00031005">
        <w:rPr>
          <w:rFonts w:ascii="Garamond" w:eastAsia="Times New Roman" w:hAnsi="Garamond" w:cs="Segoe UI"/>
          <w:i/>
          <w:iCs/>
          <w:color w:val="1D2125"/>
          <w:sz w:val="24"/>
          <w:szCs w:val="24"/>
          <w:lang w:eastAsia="fr-FR" w:bidi="lo-LA"/>
        </w:rPr>
        <w:t>Actes de La Recherche En Sciences Sociales</w:t>
      </w:r>
      <w:r w:rsidRPr="00031005">
        <w:rPr>
          <w:rFonts w:ascii="Garamond" w:eastAsia="Times New Roman" w:hAnsi="Garamond" w:cs="Segoe UI"/>
          <w:color w:val="1D2125"/>
          <w:sz w:val="24"/>
          <w:szCs w:val="24"/>
          <w:lang w:eastAsia="fr-FR" w:bidi="lo-LA"/>
        </w:rPr>
        <w:t xml:space="preserve">, no. </w:t>
      </w:r>
      <w:proofErr w:type="gramStart"/>
      <w:r w:rsidRPr="00031005">
        <w:rPr>
          <w:rFonts w:ascii="Garamond" w:eastAsia="Times New Roman" w:hAnsi="Garamond" w:cs="Segoe UI"/>
          <w:color w:val="1D2125"/>
          <w:sz w:val="24"/>
          <w:szCs w:val="24"/>
          <w:lang w:eastAsia="fr-FR" w:bidi="lo-LA"/>
        </w:rPr>
        <w:t>3:</w:t>
      </w:r>
      <w:proofErr w:type="gramEnd"/>
      <w:r w:rsidRPr="00031005">
        <w:rPr>
          <w:rFonts w:ascii="Garamond" w:eastAsia="Times New Roman" w:hAnsi="Garamond" w:cs="Segoe UI"/>
          <w:color w:val="1D2125"/>
          <w:sz w:val="24"/>
          <w:szCs w:val="24"/>
          <w:lang w:eastAsia="fr-FR" w:bidi="lo-LA"/>
        </w:rPr>
        <w:t xml:space="preserve"> 61–76.</w:t>
      </w:r>
    </w:p>
    <w:p w14:paraId="0F9DC1E6" w14:textId="77777777" w:rsidR="009A2C67" w:rsidRPr="00031005" w:rsidRDefault="009A2C67" w:rsidP="009A2C67">
      <w:pPr>
        <w:shd w:val="clear" w:color="auto" w:fill="FFFFFF"/>
        <w:spacing w:after="120" w:line="240" w:lineRule="auto"/>
        <w:rPr>
          <w:rFonts w:ascii="Garamond" w:eastAsia="Times New Roman" w:hAnsi="Garamond" w:cs="Segoe UI"/>
          <w:color w:val="1D2125"/>
          <w:sz w:val="24"/>
          <w:szCs w:val="24"/>
          <w:lang w:val="en-US" w:eastAsia="fr-FR" w:bidi="lo-LA"/>
        </w:rPr>
      </w:pPr>
      <w:r w:rsidRPr="00031005">
        <w:rPr>
          <w:rFonts w:ascii="Garamond" w:eastAsia="Times New Roman" w:hAnsi="Garamond" w:cs="Segoe UI"/>
          <w:color w:val="1D2125"/>
          <w:sz w:val="24"/>
          <w:szCs w:val="24"/>
          <w:lang w:val="en-US" w:eastAsia="fr-FR" w:bidi="lo-LA"/>
        </w:rPr>
        <w:t>Constable, Nicole, 2009. “The Commodification of Intimacy: Marriage, Sex, and Reproductive Labor.” </w:t>
      </w:r>
      <w:r w:rsidRPr="00031005">
        <w:rPr>
          <w:rFonts w:ascii="Garamond" w:eastAsia="Times New Roman" w:hAnsi="Garamond" w:cs="Segoe UI"/>
          <w:i/>
          <w:iCs/>
          <w:color w:val="1D2125"/>
          <w:sz w:val="24"/>
          <w:szCs w:val="24"/>
          <w:lang w:val="en-US" w:eastAsia="fr-FR" w:bidi="lo-LA"/>
        </w:rPr>
        <w:t>Annual Review of Anthropology</w:t>
      </w:r>
      <w:r w:rsidRPr="00031005">
        <w:rPr>
          <w:rFonts w:ascii="Garamond" w:eastAsia="Times New Roman" w:hAnsi="Garamond" w:cs="Segoe UI"/>
          <w:color w:val="1D2125"/>
          <w:sz w:val="24"/>
          <w:szCs w:val="24"/>
          <w:lang w:val="en-US" w:eastAsia="fr-FR" w:bidi="lo-LA"/>
        </w:rPr>
        <w:t> 38.</w:t>
      </w:r>
    </w:p>
    <w:p w14:paraId="32244748" w14:textId="77777777" w:rsidR="009A2C67" w:rsidRPr="00031005" w:rsidRDefault="009A2C67" w:rsidP="009A2C67">
      <w:pPr>
        <w:shd w:val="clear" w:color="auto" w:fill="FFFFFF"/>
        <w:spacing w:after="120" w:line="240" w:lineRule="auto"/>
        <w:rPr>
          <w:rFonts w:ascii="Garamond" w:eastAsia="Times New Roman" w:hAnsi="Garamond" w:cs="Segoe UI"/>
          <w:color w:val="1D2125"/>
          <w:sz w:val="24"/>
          <w:szCs w:val="24"/>
          <w:lang w:val="en-US" w:eastAsia="fr-FR" w:bidi="lo-LA"/>
        </w:rPr>
      </w:pPr>
      <w:proofErr w:type="spellStart"/>
      <w:r w:rsidRPr="00031005">
        <w:rPr>
          <w:rFonts w:ascii="Garamond" w:eastAsia="Times New Roman" w:hAnsi="Garamond" w:cs="Segoe UI"/>
          <w:color w:val="1D2125"/>
          <w:sz w:val="24"/>
          <w:szCs w:val="24"/>
          <w:lang w:val="en-US" w:eastAsia="fr-FR" w:bidi="lo-LA"/>
        </w:rPr>
        <w:t>Desprès</w:t>
      </w:r>
      <w:proofErr w:type="spellEnd"/>
      <w:r w:rsidRPr="00031005">
        <w:rPr>
          <w:rFonts w:ascii="Garamond" w:eastAsia="Times New Roman" w:hAnsi="Garamond" w:cs="Segoe UI"/>
          <w:color w:val="1D2125"/>
          <w:sz w:val="24"/>
          <w:szCs w:val="24"/>
          <w:lang w:val="en-US" w:eastAsia="fr-FR" w:bidi="lo-LA"/>
        </w:rPr>
        <w:t xml:space="preserve"> </w:t>
      </w:r>
      <w:proofErr w:type="spellStart"/>
      <w:r w:rsidRPr="00031005">
        <w:rPr>
          <w:rFonts w:ascii="Garamond" w:eastAsia="Times New Roman" w:hAnsi="Garamond" w:cs="Segoe UI"/>
          <w:color w:val="1D2125"/>
          <w:sz w:val="24"/>
          <w:szCs w:val="24"/>
          <w:lang w:val="en-US" w:eastAsia="fr-FR" w:bidi="lo-LA"/>
        </w:rPr>
        <w:t>Altaïr</w:t>
      </w:r>
      <w:proofErr w:type="spellEnd"/>
      <w:r w:rsidRPr="00031005">
        <w:rPr>
          <w:rFonts w:ascii="Garamond" w:eastAsia="Times New Roman" w:hAnsi="Garamond" w:cs="Segoe UI"/>
          <w:color w:val="1D2125"/>
          <w:sz w:val="24"/>
          <w:szCs w:val="24"/>
          <w:lang w:val="en-US" w:eastAsia="fr-FR" w:bidi="lo-LA"/>
        </w:rPr>
        <w:t>, 2023, </w:t>
      </w:r>
      <w:r w:rsidRPr="00031005">
        <w:rPr>
          <w:rFonts w:ascii="Garamond" w:eastAsia="Times New Roman" w:hAnsi="Garamond" w:cs="Segoe UI"/>
          <w:i/>
          <w:iCs/>
          <w:color w:val="1D2125"/>
          <w:sz w:val="24"/>
          <w:szCs w:val="24"/>
          <w:lang w:val="en-US" w:eastAsia="fr-FR" w:bidi="lo-LA"/>
        </w:rPr>
        <w:t>Zanzibar</w:t>
      </w:r>
      <w:r w:rsidRPr="00031005">
        <w:rPr>
          <w:rFonts w:ascii="Garamond" w:eastAsia="Times New Roman" w:hAnsi="Garamond" w:cs="Segoe UI"/>
          <w:color w:val="1D2125"/>
          <w:sz w:val="24"/>
          <w:szCs w:val="24"/>
          <w:lang w:val="en-US" w:eastAsia="fr-FR" w:bidi="lo-LA"/>
        </w:rPr>
        <w:t>, Paris: Julliard.</w:t>
      </w:r>
    </w:p>
    <w:p w14:paraId="34CF6DDF" w14:textId="77777777" w:rsidR="009A2C67" w:rsidRDefault="009A2C67" w:rsidP="009A2C67">
      <w:pPr>
        <w:shd w:val="clear" w:color="auto" w:fill="FFFFFF"/>
        <w:spacing w:after="120" w:line="240" w:lineRule="auto"/>
        <w:rPr>
          <w:rFonts w:ascii="Garamond" w:eastAsia="Times New Roman" w:hAnsi="Garamond" w:cs="Segoe UI"/>
          <w:color w:val="1D2125"/>
          <w:sz w:val="24"/>
          <w:szCs w:val="24"/>
          <w:lang w:eastAsia="fr-FR" w:bidi="lo-LA"/>
        </w:rPr>
      </w:pPr>
      <w:r w:rsidRPr="00031005">
        <w:rPr>
          <w:rFonts w:ascii="Garamond" w:eastAsia="Times New Roman" w:hAnsi="Garamond" w:cs="Segoe UI"/>
          <w:color w:val="1D2125"/>
          <w:sz w:val="24"/>
          <w:szCs w:val="24"/>
          <w:lang w:val="en-US" w:eastAsia="fr-FR" w:bidi="lo-LA"/>
        </w:rPr>
        <w:t>Rubin, Gayle, 1975. “The Traffic in Women.” In </w:t>
      </w:r>
      <w:r w:rsidRPr="00031005">
        <w:rPr>
          <w:rFonts w:ascii="Garamond" w:eastAsia="Times New Roman" w:hAnsi="Garamond" w:cs="Segoe UI"/>
          <w:i/>
          <w:iCs/>
          <w:color w:val="1D2125"/>
          <w:sz w:val="24"/>
          <w:szCs w:val="24"/>
          <w:lang w:val="en-US" w:eastAsia="fr-FR" w:bidi="lo-LA"/>
        </w:rPr>
        <w:t>Toward an Anthropology of Women</w:t>
      </w:r>
      <w:r w:rsidRPr="00031005">
        <w:rPr>
          <w:rFonts w:ascii="Garamond" w:eastAsia="Times New Roman" w:hAnsi="Garamond" w:cs="Segoe UI"/>
          <w:color w:val="1D2125"/>
          <w:sz w:val="24"/>
          <w:szCs w:val="24"/>
          <w:lang w:val="en-US" w:eastAsia="fr-FR" w:bidi="lo-LA"/>
        </w:rPr>
        <w:t>, edited by Rayna R. Reiter, 157–210. </w:t>
      </w:r>
      <w:r w:rsidRPr="00031005">
        <w:rPr>
          <w:rFonts w:ascii="Garamond" w:eastAsia="Times New Roman" w:hAnsi="Garamond" w:cs="Segoe UI"/>
          <w:color w:val="1D2125"/>
          <w:sz w:val="24"/>
          <w:szCs w:val="24"/>
          <w:lang w:eastAsia="fr-FR" w:bidi="lo-LA"/>
        </w:rPr>
        <w:t>New-</w:t>
      </w:r>
      <w:proofErr w:type="gramStart"/>
      <w:r w:rsidRPr="00031005">
        <w:rPr>
          <w:rFonts w:ascii="Garamond" w:eastAsia="Times New Roman" w:hAnsi="Garamond" w:cs="Segoe UI"/>
          <w:color w:val="1D2125"/>
          <w:sz w:val="24"/>
          <w:szCs w:val="24"/>
          <w:lang w:eastAsia="fr-FR" w:bidi="lo-LA"/>
        </w:rPr>
        <w:t>York:</w:t>
      </w:r>
      <w:proofErr w:type="gramEnd"/>
      <w:r w:rsidRPr="00031005">
        <w:rPr>
          <w:rFonts w:ascii="Garamond" w:eastAsia="Times New Roman" w:hAnsi="Garamond" w:cs="Segoe UI"/>
          <w:color w:val="1D2125"/>
          <w:sz w:val="24"/>
          <w:szCs w:val="24"/>
          <w:lang w:eastAsia="fr-FR" w:bidi="lo-LA"/>
        </w:rPr>
        <w:t xml:space="preserve"> </w:t>
      </w:r>
      <w:proofErr w:type="spellStart"/>
      <w:r w:rsidRPr="00031005">
        <w:rPr>
          <w:rFonts w:ascii="Garamond" w:eastAsia="Times New Roman" w:hAnsi="Garamond" w:cs="Segoe UI"/>
          <w:color w:val="1D2125"/>
          <w:sz w:val="24"/>
          <w:szCs w:val="24"/>
          <w:lang w:eastAsia="fr-FR" w:bidi="lo-LA"/>
        </w:rPr>
        <w:t>Monthly</w:t>
      </w:r>
      <w:proofErr w:type="spellEnd"/>
      <w:r w:rsidRPr="00031005">
        <w:rPr>
          <w:rFonts w:ascii="Garamond" w:eastAsia="Times New Roman" w:hAnsi="Garamond" w:cs="Segoe UI"/>
          <w:color w:val="1D2125"/>
          <w:sz w:val="24"/>
          <w:szCs w:val="24"/>
          <w:lang w:eastAsia="fr-FR" w:bidi="lo-LA"/>
        </w:rPr>
        <w:t xml:space="preserve"> </w:t>
      </w:r>
      <w:proofErr w:type="spellStart"/>
      <w:r w:rsidRPr="00031005">
        <w:rPr>
          <w:rFonts w:ascii="Garamond" w:eastAsia="Times New Roman" w:hAnsi="Garamond" w:cs="Segoe UI"/>
          <w:color w:val="1D2125"/>
          <w:sz w:val="24"/>
          <w:szCs w:val="24"/>
          <w:lang w:eastAsia="fr-FR" w:bidi="lo-LA"/>
        </w:rPr>
        <w:t>Review</w:t>
      </w:r>
      <w:proofErr w:type="spellEnd"/>
      <w:r w:rsidRPr="00031005">
        <w:rPr>
          <w:rFonts w:ascii="Garamond" w:eastAsia="Times New Roman" w:hAnsi="Garamond" w:cs="Segoe UI"/>
          <w:color w:val="1D2125"/>
          <w:sz w:val="24"/>
          <w:szCs w:val="24"/>
          <w:lang w:eastAsia="fr-FR" w:bidi="lo-LA"/>
        </w:rPr>
        <w:t xml:space="preserve"> </w:t>
      </w:r>
      <w:proofErr w:type="spellStart"/>
      <w:r w:rsidRPr="00031005">
        <w:rPr>
          <w:rFonts w:ascii="Garamond" w:eastAsia="Times New Roman" w:hAnsi="Garamond" w:cs="Segoe UI"/>
          <w:color w:val="1D2125"/>
          <w:sz w:val="24"/>
          <w:szCs w:val="24"/>
          <w:lang w:eastAsia="fr-FR" w:bidi="lo-LA"/>
        </w:rPr>
        <w:t>Press</w:t>
      </w:r>
      <w:proofErr w:type="spellEnd"/>
      <w:r w:rsidRPr="00031005">
        <w:rPr>
          <w:rFonts w:ascii="Garamond" w:eastAsia="Times New Roman" w:hAnsi="Garamond" w:cs="Segoe UI"/>
          <w:color w:val="1D2125"/>
          <w:sz w:val="24"/>
          <w:szCs w:val="24"/>
          <w:lang w:eastAsia="fr-FR" w:bidi="lo-LA"/>
        </w:rPr>
        <w:t>. Existe également en français (Cahiers du CEDREF)</w:t>
      </w:r>
    </w:p>
    <w:p w14:paraId="25E22AD9" w14:textId="77777777" w:rsidR="00576ECD" w:rsidRPr="00031005" w:rsidRDefault="00576ECD" w:rsidP="00031005">
      <w:pPr>
        <w:shd w:val="clear" w:color="auto" w:fill="FFFFFF"/>
        <w:spacing w:after="120" w:line="240" w:lineRule="auto"/>
        <w:rPr>
          <w:rFonts w:ascii="Garamond" w:eastAsia="Times New Roman" w:hAnsi="Garamond" w:cs="Segoe UI"/>
          <w:color w:val="1D2125"/>
          <w:sz w:val="24"/>
          <w:szCs w:val="24"/>
          <w:lang w:val="en-US" w:eastAsia="fr-FR" w:bidi="lo-LA"/>
        </w:rPr>
      </w:pPr>
      <w:r w:rsidRPr="00031005">
        <w:rPr>
          <w:rFonts w:ascii="Garamond" w:eastAsia="Times New Roman" w:hAnsi="Garamond" w:cs="Segoe UI"/>
          <w:color w:val="1D2125"/>
          <w:sz w:val="24"/>
          <w:szCs w:val="24"/>
          <w:lang w:val="en-US" w:eastAsia="fr-FR" w:bidi="lo-LA"/>
        </w:rPr>
        <w:t> </w:t>
      </w:r>
    </w:p>
    <w:p w14:paraId="3816F123" w14:textId="77777777" w:rsidR="00CB469C" w:rsidRDefault="00CB469C" w:rsidP="009A2C67">
      <w:pPr>
        <w:shd w:val="clear" w:color="auto" w:fill="FFFFFF"/>
        <w:spacing w:after="120" w:line="240" w:lineRule="auto"/>
        <w:rPr>
          <w:rFonts w:ascii="Garamond" w:eastAsia="Times New Roman" w:hAnsi="Garamond" w:cs="Segoe UI"/>
          <w:b/>
          <w:bCs/>
          <w:color w:val="1D2125"/>
          <w:sz w:val="24"/>
          <w:szCs w:val="24"/>
          <w:lang w:eastAsia="fr-FR" w:bidi="lo-LA"/>
        </w:rPr>
      </w:pPr>
    </w:p>
    <w:p w14:paraId="69B38491" w14:textId="77777777" w:rsidR="00CB469C" w:rsidRDefault="00CB469C" w:rsidP="009A2C67">
      <w:pPr>
        <w:shd w:val="clear" w:color="auto" w:fill="FFFFFF"/>
        <w:spacing w:after="120" w:line="240" w:lineRule="auto"/>
        <w:rPr>
          <w:rFonts w:ascii="Garamond" w:eastAsia="Times New Roman" w:hAnsi="Garamond" w:cs="Segoe UI"/>
          <w:b/>
          <w:bCs/>
          <w:color w:val="1D2125"/>
          <w:sz w:val="24"/>
          <w:szCs w:val="24"/>
          <w:lang w:eastAsia="fr-FR" w:bidi="lo-LA"/>
        </w:rPr>
      </w:pPr>
    </w:p>
    <w:p w14:paraId="39B579A6" w14:textId="60E03C64" w:rsidR="009A2C67" w:rsidRDefault="00576ECD" w:rsidP="009A2C67">
      <w:pPr>
        <w:shd w:val="clear" w:color="auto" w:fill="FFFFFF"/>
        <w:spacing w:after="120" w:line="240" w:lineRule="auto"/>
        <w:rPr>
          <w:rFonts w:ascii="Garamond" w:eastAsia="Times New Roman" w:hAnsi="Garamond" w:cs="Segoe UI"/>
          <w:b/>
          <w:bCs/>
          <w:color w:val="1D2125"/>
          <w:sz w:val="24"/>
          <w:szCs w:val="24"/>
          <w:lang w:eastAsia="fr-FR" w:bidi="lo-LA"/>
        </w:rPr>
      </w:pPr>
      <w:r w:rsidRPr="00031005">
        <w:rPr>
          <w:rFonts w:ascii="Garamond" w:eastAsia="Times New Roman" w:hAnsi="Garamond" w:cs="Segoe UI"/>
          <w:b/>
          <w:bCs/>
          <w:color w:val="1D2125"/>
          <w:sz w:val="24"/>
          <w:szCs w:val="24"/>
          <w:lang w:eastAsia="fr-FR" w:bidi="lo-LA"/>
        </w:rPr>
        <w:t>Séance 3- </w:t>
      </w:r>
      <w:r w:rsidR="009A2C67" w:rsidRPr="00031005">
        <w:rPr>
          <w:rFonts w:ascii="Garamond" w:eastAsia="Times New Roman" w:hAnsi="Garamond" w:cs="Segoe UI"/>
          <w:b/>
          <w:bCs/>
          <w:color w:val="1D2125"/>
          <w:sz w:val="24"/>
          <w:szCs w:val="24"/>
          <w:lang w:eastAsia="fr-FR" w:bidi="lo-LA"/>
        </w:rPr>
        <w:t>Le genre du capital : L’appropriation masculine du capital</w:t>
      </w:r>
    </w:p>
    <w:p w14:paraId="0208AAA7" w14:textId="77777777" w:rsidR="009A2C67" w:rsidRDefault="009A2C67" w:rsidP="009A2C67">
      <w:pPr>
        <w:shd w:val="clear" w:color="auto" w:fill="FFFFFF"/>
        <w:spacing w:after="120" w:line="240" w:lineRule="auto"/>
        <w:rPr>
          <w:rFonts w:ascii="Garamond" w:eastAsia="Times New Roman" w:hAnsi="Garamond" w:cs="Segoe UI"/>
          <w:i/>
          <w:iCs/>
          <w:color w:val="1D2125"/>
          <w:sz w:val="24"/>
          <w:szCs w:val="24"/>
          <w:lang w:val="en-US" w:eastAsia="fr-FR" w:bidi="lo-LA"/>
        </w:rPr>
      </w:pPr>
      <w:r w:rsidRPr="00031005">
        <w:rPr>
          <w:rFonts w:ascii="Garamond" w:eastAsia="Times New Roman" w:hAnsi="Garamond" w:cs="Segoe UI"/>
          <w:i/>
          <w:iCs/>
          <w:color w:val="1D2125"/>
          <w:sz w:val="24"/>
          <w:szCs w:val="24"/>
          <w:lang w:val="en-US" w:eastAsia="fr-FR" w:bidi="lo-LA"/>
        </w:rPr>
        <w:t xml:space="preserve">Pour </w:t>
      </w:r>
      <w:proofErr w:type="spellStart"/>
      <w:r w:rsidRPr="00031005">
        <w:rPr>
          <w:rFonts w:ascii="Garamond" w:eastAsia="Times New Roman" w:hAnsi="Garamond" w:cs="Segoe UI"/>
          <w:i/>
          <w:iCs/>
          <w:color w:val="1D2125"/>
          <w:sz w:val="24"/>
          <w:szCs w:val="24"/>
          <w:lang w:val="en-US" w:eastAsia="fr-FR" w:bidi="lo-LA"/>
        </w:rPr>
        <w:t>préparer</w:t>
      </w:r>
      <w:proofErr w:type="spellEnd"/>
      <w:r w:rsidRPr="00031005">
        <w:rPr>
          <w:rFonts w:ascii="Garamond" w:eastAsia="Times New Roman" w:hAnsi="Garamond" w:cs="Segoe UI"/>
          <w:i/>
          <w:iCs/>
          <w:color w:val="1D2125"/>
          <w:sz w:val="24"/>
          <w:szCs w:val="24"/>
          <w:lang w:val="en-US" w:eastAsia="fr-FR" w:bidi="lo-LA"/>
        </w:rPr>
        <w:t xml:space="preserve"> la </w:t>
      </w:r>
      <w:proofErr w:type="gramStart"/>
      <w:r w:rsidRPr="00031005">
        <w:rPr>
          <w:rFonts w:ascii="Garamond" w:eastAsia="Times New Roman" w:hAnsi="Garamond" w:cs="Segoe UI"/>
          <w:i/>
          <w:iCs/>
          <w:color w:val="1D2125"/>
          <w:sz w:val="24"/>
          <w:szCs w:val="24"/>
          <w:lang w:val="en-US" w:eastAsia="fr-FR" w:bidi="lo-LA"/>
        </w:rPr>
        <w:t>séance :</w:t>
      </w:r>
      <w:proofErr w:type="gramEnd"/>
    </w:p>
    <w:p w14:paraId="2AB98BD9" w14:textId="2811DC34" w:rsidR="00104407" w:rsidRDefault="00104407" w:rsidP="009A2C67">
      <w:pPr>
        <w:shd w:val="clear" w:color="auto" w:fill="FFFFFF"/>
        <w:spacing w:after="120" w:line="240" w:lineRule="auto"/>
        <w:rPr>
          <w:rFonts w:ascii="Garamond" w:eastAsia="Times New Roman" w:hAnsi="Garamond" w:cs="Segoe UI"/>
          <w:color w:val="1D2125"/>
          <w:sz w:val="24"/>
          <w:szCs w:val="24"/>
          <w:lang w:val="en-US" w:eastAsia="fr-FR" w:bidi="lo-LA"/>
        </w:rPr>
      </w:pPr>
      <w:proofErr w:type="spellStart"/>
      <w:r>
        <w:rPr>
          <w:rFonts w:ascii="Garamond" w:eastAsia="Times New Roman" w:hAnsi="Garamond" w:cs="Segoe UI"/>
          <w:color w:val="1D2125"/>
          <w:sz w:val="24"/>
          <w:szCs w:val="24"/>
          <w:lang w:val="en-US" w:eastAsia="fr-FR" w:bidi="lo-LA"/>
        </w:rPr>
        <w:t>Bessière</w:t>
      </w:r>
      <w:proofErr w:type="spellEnd"/>
      <w:r>
        <w:rPr>
          <w:rFonts w:ascii="Garamond" w:eastAsia="Times New Roman" w:hAnsi="Garamond" w:cs="Segoe UI"/>
          <w:color w:val="1D2125"/>
          <w:sz w:val="24"/>
          <w:szCs w:val="24"/>
          <w:lang w:val="en-US" w:eastAsia="fr-FR" w:bidi="lo-LA"/>
        </w:rPr>
        <w:t xml:space="preserve">, Céline et Pugliese, Maude (2025), “Gender and Wealth Accumulation, an International Perspective”, </w:t>
      </w:r>
      <w:r w:rsidRPr="00104407">
        <w:rPr>
          <w:rFonts w:ascii="Garamond" w:eastAsia="Times New Roman" w:hAnsi="Garamond" w:cs="Segoe UI"/>
          <w:i/>
          <w:iCs/>
          <w:color w:val="1D2125"/>
          <w:sz w:val="24"/>
          <w:szCs w:val="24"/>
          <w:lang w:val="en-US" w:eastAsia="fr-FR" w:bidi="lo-LA"/>
        </w:rPr>
        <w:t>Socio-Economic Review</w:t>
      </w:r>
      <w:r>
        <w:rPr>
          <w:rFonts w:ascii="Garamond" w:eastAsia="Times New Roman" w:hAnsi="Garamond" w:cs="Segoe UI"/>
          <w:color w:val="1D2125"/>
          <w:sz w:val="24"/>
          <w:szCs w:val="24"/>
          <w:lang w:val="en-US" w:eastAsia="fr-FR" w:bidi="lo-LA"/>
        </w:rPr>
        <w:t>, 23, 2, 479-512.</w:t>
      </w:r>
    </w:p>
    <w:p w14:paraId="64507C89" w14:textId="1782960A" w:rsidR="00BC72FD" w:rsidRPr="00BC72FD" w:rsidRDefault="00BC72FD" w:rsidP="009A2C67">
      <w:pPr>
        <w:shd w:val="clear" w:color="auto" w:fill="FFFFFF"/>
        <w:spacing w:after="120" w:line="240" w:lineRule="auto"/>
        <w:rPr>
          <w:rFonts w:ascii="Garamond" w:eastAsia="Times New Roman" w:hAnsi="Garamond" w:cs="Segoe UI"/>
          <w:color w:val="1D2125"/>
          <w:sz w:val="24"/>
          <w:szCs w:val="24"/>
          <w:lang w:val="en-US" w:eastAsia="fr-FR" w:bidi="lo-LA"/>
        </w:rPr>
      </w:pPr>
      <w:proofErr w:type="spellStart"/>
      <w:r>
        <w:rPr>
          <w:rFonts w:ascii="Garamond" w:eastAsia="Times New Roman" w:hAnsi="Garamond" w:cs="Segoe UI"/>
          <w:color w:val="1D2125"/>
          <w:sz w:val="24"/>
          <w:szCs w:val="24"/>
          <w:lang w:val="en-US" w:eastAsia="fr-FR" w:bidi="lo-LA"/>
        </w:rPr>
        <w:t>Jannot</w:t>
      </w:r>
      <w:proofErr w:type="spellEnd"/>
      <w:r>
        <w:rPr>
          <w:rFonts w:ascii="Garamond" w:eastAsia="Times New Roman" w:hAnsi="Garamond" w:cs="Segoe UI"/>
          <w:color w:val="1D2125"/>
          <w:sz w:val="24"/>
          <w:szCs w:val="24"/>
          <w:lang w:val="en-US" w:eastAsia="fr-FR" w:bidi="lo-LA"/>
        </w:rPr>
        <w:t xml:space="preserve">, Angèle et </w:t>
      </w:r>
      <w:proofErr w:type="spellStart"/>
      <w:r>
        <w:rPr>
          <w:rFonts w:ascii="Garamond" w:eastAsia="Times New Roman" w:hAnsi="Garamond" w:cs="Segoe UI"/>
          <w:color w:val="1D2125"/>
          <w:sz w:val="24"/>
          <w:szCs w:val="24"/>
          <w:lang w:val="en-US" w:eastAsia="fr-FR" w:bidi="lo-LA"/>
        </w:rPr>
        <w:t>Pariset</w:t>
      </w:r>
      <w:proofErr w:type="spellEnd"/>
      <w:r>
        <w:rPr>
          <w:rFonts w:ascii="Garamond" w:eastAsia="Times New Roman" w:hAnsi="Garamond" w:cs="Segoe UI"/>
          <w:color w:val="1D2125"/>
          <w:sz w:val="24"/>
          <w:szCs w:val="24"/>
          <w:lang w:val="en-US" w:eastAsia="fr-FR" w:bidi="lo-LA"/>
        </w:rPr>
        <w:t xml:space="preserve">, Chloé (2026), “Dans </w:t>
      </w:r>
      <w:proofErr w:type="spellStart"/>
      <w:r>
        <w:rPr>
          <w:rFonts w:ascii="Garamond" w:eastAsia="Times New Roman" w:hAnsi="Garamond" w:cs="Segoe UI"/>
          <w:color w:val="1D2125"/>
          <w:sz w:val="24"/>
          <w:szCs w:val="24"/>
          <w:lang w:val="en-US" w:eastAsia="fr-FR" w:bidi="lo-LA"/>
        </w:rPr>
        <w:t>l’ombre</w:t>
      </w:r>
      <w:proofErr w:type="spellEnd"/>
      <w:r>
        <w:rPr>
          <w:rFonts w:ascii="Garamond" w:eastAsia="Times New Roman" w:hAnsi="Garamond" w:cs="Segoe UI"/>
          <w:color w:val="1D2125"/>
          <w:sz w:val="24"/>
          <w:szCs w:val="24"/>
          <w:lang w:val="en-US" w:eastAsia="fr-FR" w:bidi="lo-LA"/>
        </w:rPr>
        <w:t xml:space="preserve"> de la </w:t>
      </w:r>
      <w:proofErr w:type="spellStart"/>
      <w:r>
        <w:rPr>
          <w:rFonts w:ascii="Garamond" w:eastAsia="Times New Roman" w:hAnsi="Garamond" w:cs="Segoe UI"/>
          <w:color w:val="1D2125"/>
          <w:sz w:val="24"/>
          <w:szCs w:val="24"/>
          <w:lang w:val="en-US" w:eastAsia="fr-FR" w:bidi="lo-LA"/>
        </w:rPr>
        <w:t>propriété</w:t>
      </w:r>
      <w:proofErr w:type="spellEnd"/>
      <w:r>
        <w:rPr>
          <w:rFonts w:ascii="Garamond" w:eastAsia="Times New Roman" w:hAnsi="Garamond" w:cs="Segoe UI"/>
          <w:color w:val="1D2125"/>
          <w:sz w:val="24"/>
          <w:szCs w:val="24"/>
          <w:lang w:val="en-US" w:eastAsia="fr-FR" w:bidi="lo-LA"/>
        </w:rPr>
        <w:t xml:space="preserve"> </w:t>
      </w:r>
      <w:proofErr w:type="spellStart"/>
      <w:r>
        <w:rPr>
          <w:rFonts w:ascii="Garamond" w:eastAsia="Times New Roman" w:hAnsi="Garamond" w:cs="Segoe UI"/>
          <w:color w:val="1D2125"/>
          <w:sz w:val="24"/>
          <w:szCs w:val="24"/>
          <w:lang w:val="en-US" w:eastAsia="fr-FR" w:bidi="lo-LA"/>
        </w:rPr>
        <w:t>légale</w:t>
      </w:r>
      <w:proofErr w:type="spellEnd"/>
      <w:r>
        <w:rPr>
          <w:rFonts w:ascii="Garamond" w:eastAsia="Times New Roman" w:hAnsi="Garamond" w:cs="Segoe UI"/>
          <w:color w:val="1D2125"/>
          <w:sz w:val="24"/>
          <w:szCs w:val="24"/>
          <w:lang w:val="en-US" w:eastAsia="fr-FR" w:bidi="lo-LA"/>
        </w:rPr>
        <w:t xml:space="preserve"> du </w:t>
      </w:r>
      <w:proofErr w:type="spellStart"/>
      <w:r>
        <w:rPr>
          <w:rFonts w:ascii="Garamond" w:eastAsia="Times New Roman" w:hAnsi="Garamond" w:cs="Segoe UI"/>
          <w:color w:val="1D2125"/>
          <w:sz w:val="24"/>
          <w:szCs w:val="24"/>
          <w:lang w:val="en-US" w:eastAsia="fr-FR" w:bidi="lo-LA"/>
        </w:rPr>
        <w:t>patrimoine</w:t>
      </w:r>
      <w:proofErr w:type="spellEnd"/>
      <w:r>
        <w:rPr>
          <w:rFonts w:ascii="Garamond" w:eastAsia="Times New Roman" w:hAnsi="Garamond" w:cs="Segoe UI"/>
          <w:color w:val="1D2125"/>
          <w:sz w:val="24"/>
          <w:szCs w:val="24"/>
          <w:lang w:val="en-US" w:eastAsia="fr-FR" w:bidi="lo-LA"/>
        </w:rPr>
        <w:t xml:space="preserve">. </w:t>
      </w:r>
      <w:proofErr w:type="spellStart"/>
      <w:r>
        <w:rPr>
          <w:rFonts w:ascii="Garamond" w:eastAsia="Times New Roman" w:hAnsi="Garamond" w:cs="Segoe UI"/>
          <w:color w:val="1D2125"/>
          <w:sz w:val="24"/>
          <w:szCs w:val="24"/>
          <w:lang w:val="en-US" w:eastAsia="fr-FR" w:bidi="lo-LA"/>
        </w:rPr>
        <w:t>Questionner</w:t>
      </w:r>
      <w:proofErr w:type="spellEnd"/>
      <w:r>
        <w:rPr>
          <w:rFonts w:ascii="Garamond" w:eastAsia="Times New Roman" w:hAnsi="Garamond" w:cs="Segoe UI"/>
          <w:color w:val="1D2125"/>
          <w:sz w:val="24"/>
          <w:szCs w:val="24"/>
          <w:lang w:val="en-US" w:eastAsia="fr-FR" w:bidi="lo-LA"/>
        </w:rPr>
        <w:t xml:space="preserve"> la dimension </w:t>
      </w:r>
      <w:proofErr w:type="spellStart"/>
      <w:r>
        <w:rPr>
          <w:rFonts w:ascii="Garamond" w:eastAsia="Times New Roman" w:hAnsi="Garamond" w:cs="Segoe UI"/>
          <w:color w:val="1D2125"/>
          <w:sz w:val="24"/>
          <w:szCs w:val="24"/>
          <w:lang w:val="en-US" w:eastAsia="fr-FR" w:bidi="lo-LA"/>
        </w:rPr>
        <w:t>redistributrice</w:t>
      </w:r>
      <w:proofErr w:type="spellEnd"/>
      <w:r>
        <w:rPr>
          <w:rFonts w:ascii="Garamond" w:eastAsia="Times New Roman" w:hAnsi="Garamond" w:cs="Segoe UI"/>
          <w:color w:val="1D2125"/>
          <w:sz w:val="24"/>
          <w:szCs w:val="24"/>
          <w:lang w:val="en-US" w:eastAsia="fr-FR" w:bidi="lo-LA"/>
        </w:rPr>
        <w:t xml:space="preserve"> des régimes </w:t>
      </w:r>
      <w:proofErr w:type="spellStart"/>
      <w:r>
        <w:rPr>
          <w:rFonts w:ascii="Garamond" w:eastAsia="Times New Roman" w:hAnsi="Garamond" w:cs="Segoe UI"/>
          <w:color w:val="1D2125"/>
          <w:sz w:val="24"/>
          <w:szCs w:val="24"/>
          <w:lang w:val="en-US" w:eastAsia="fr-FR" w:bidi="lo-LA"/>
        </w:rPr>
        <w:t>matrimoniaux</w:t>
      </w:r>
      <w:proofErr w:type="spellEnd"/>
      <w:r>
        <w:rPr>
          <w:rFonts w:ascii="Garamond" w:eastAsia="Times New Roman" w:hAnsi="Garamond" w:cs="Segoe UI"/>
          <w:color w:val="1D2125"/>
          <w:sz w:val="24"/>
          <w:szCs w:val="24"/>
          <w:lang w:val="en-US" w:eastAsia="fr-FR" w:bidi="lo-LA"/>
        </w:rPr>
        <w:t xml:space="preserve">”, </w:t>
      </w:r>
      <w:proofErr w:type="spellStart"/>
      <w:r w:rsidRPr="00BC72FD">
        <w:rPr>
          <w:rFonts w:ascii="Garamond" w:eastAsia="Times New Roman" w:hAnsi="Garamond" w:cs="Segoe UI"/>
          <w:i/>
          <w:iCs/>
          <w:color w:val="1D2125"/>
          <w:sz w:val="24"/>
          <w:szCs w:val="24"/>
          <w:lang w:val="en-US" w:eastAsia="fr-FR" w:bidi="lo-LA"/>
        </w:rPr>
        <w:t>Actes</w:t>
      </w:r>
      <w:proofErr w:type="spellEnd"/>
      <w:r w:rsidRPr="00BC72FD">
        <w:rPr>
          <w:rFonts w:ascii="Garamond" w:eastAsia="Times New Roman" w:hAnsi="Garamond" w:cs="Segoe UI"/>
          <w:i/>
          <w:iCs/>
          <w:color w:val="1D2125"/>
          <w:sz w:val="24"/>
          <w:szCs w:val="24"/>
          <w:lang w:val="en-US" w:eastAsia="fr-FR" w:bidi="lo-LA"/>
        </w:rPr>
        <w:t xml:space="preserve"> de la recherche </w:t>
      </w:r>
      <w:proofErr w:type="spellStart"/>
      <w:r w:rsidRPr="00BC72FD">
        <w:rPr>
          <w:rFonts w:ascii="Garamond" w:eastAsia="Times New Roman" w:hAnsi="Garamond" w:cs="Segoe UI"/>
          <w:i/>
          <w:iCs/>
          <w:color w:val="1D2125"/>
          <w:sz w:val="24"/>
          <w:szCs w:val="24"/>
          <w:lang w:val="en-US" w:eastAsia="fr-FR" w:bidi="lo-LA"/>
        </w:rPr>
        <w:t>en</w:t>
      </w:r>
      <w:proofErr w:type="spellEnd"/>
      <w:r w:rsidRPr="00BC72FD">
        <w:rPr>
          <w:rFonts w:ascii="Garamond" w:eastAsia="Times New Roman" w:hAnsi="Garamond" w:cs="Segoe UI"/>
          <w:i/>
          <w:iCs/>
          <w:color w:val="1D2125"/>
          <w:sz w:val="24"/>
          <w:szCs w:val="24"/>
          <w:lang w:val="en-US" w:eastAsia="fr-FR" w:bidi="lo-LA"/>
        </w:rPr>
        <w:t xml:space="preserve"> sciences </w:t>
      </w:r>
      <w:proofErr w:type="spellStart"/>
      <w:r w:rsidRPr="00BC72FD">
        <w:rPr>
          <w:rFonts w:ascii="Garamond" w:eastAsia="Times New Roman" w:hAnsi="Garamond" w:cs="Segoe UI"/>
          <w:i/>
          <w:iCs/>
          <w:color w:val="1D2125"/>
          <w:sz w:val="24"/>
          <w:szCs w:val="24"/>
          <w:lang w:val="en-US" w:eastAsia="fr-FR" w:bidi="lo-LA"/>
        </w:rPr>
        <w:t>sociales</w:t>
      </w:r>
      <w:proofErr w:type="spellEnd"/>
      <w:r>
        <w:rPr>
          <w:rFonts w:ascii="Garamond" w:eastAsia="Times New Roman" w:hAnsi="Garamond" w:cs="Segoe UI"/>
          <w:i/>
          <w:iCs/>
          <w:color w:val="1D2125"/>
          <w:sz w:val="24"/>
          <w:szCs w:val="24"/>
          <w:lang w:val="en-US" w:eastAsia="fr-FR" w:bidi="lo-LA"/>
        </w:rPr>
        <w:t xml:space="preserve"> </w:t>
      </w:r>
      <w:r>
        <w:rPr>
          <w:rFonts w:ascii="Garamond" w:eastAsia="Times New Roman" w:hAnsi="Garamond" w:cs="Segoe UI"/>
          <w:color w:val="1D2125"/>
          <w:sz w:val="24"/>
          <w:szCs w:val="24"/>
          <w:lang w:val="en-US" w:eastAsia="fr-FR" w:bidi="lo-LA"/>
        </w:rPr>
        <w:t xml:space="preserve">n°260, </w:t>
      </w:r>
      <w:proofErr w:type="spellStart"/>
      <w:r>
        <w:rPr>
          <w:rFonts w:ascii="Garamond" w:eastAsia="Times New Roman" w:hAnsi="Garamond" w:cs="Segoe UI"/>
          <w:color w:val="1D2125"/>
          <w:sz w:val="24"/>
          <w:szCs w:val="24"/>
          <w:lang w:val="en-US" w:eastAsia="fr-FR" w:bidi="lo-LA"/>
        </w:rPr>
        <w:t>numéro</w:t>
      </w:r>
      <w:proofErr w:type="spellEnd"/>
      <w:r>
        <w:rPr>
          <w:rFonts w:ascii="Garamond" w:eastAsia="Times New Roman" w:hAnsi="Garamond" w:cs="Segoe UI"/>
          <w:color w:val="1D2125"/>
          <w:sz w:val="24"/>
          <w:szCs w:val="24"/>
          <w:lang w:val="en-US" w:eastAsia="fr-FR" w:bidi="lo-LA"/>
        </w:rPr>
        <w:t xml:space="preserve"> special, “Du </w:t>
      </w:r>
      <w:proofErr w:type="spellStart"/>
      <w:r>
        <w:rPr>
          <w:rFonts w:ascii="Garamond" w:eastAsia="Times New Roman" w:hAnsi="Garamond" w:cs="Segoe UI"/>
          <w:color w:val="1D2125"/>
          <w:sz w:val="24"/>
          <w:szCs w:val="24"/>
          <w:lang w:val="en-US" w:eastAsia="fr-FR" w:bidi="lo-LA"/>
        </w:rPr>
        <w:t>côté</w:t>
      </w:r>
      <w:proofErr w:type="spellEnd"/>
      <w:r>
        <w:rPr>
          <w:rFonts w:ascii="Garamond" w:eastAsia="Times New Roman" w:hAnsi="Garamond" w:cs="Segoe UI"/>
          <w:color w:val="1D2125"/>
          <w:sz w:val="24"/>
          <w:szCs w:val="24"/>
          <w:lang w:val="en-US" w:eastAsia="fr-FR" w:bidi="lo-LA"/>
        </w:rPr>
        <w:t xml:space="preserve"> </w:t>
      </w:r>
      <w:proofErr w:type="spellStart"/>
      <w:r>
        <w:rPr>
          <w:rFonts w:ascii="Garamond" w:eastAsia="Times New Roman" w:hAnsi="Garamond" w:cs="Segoe UI"/>
          <w:color w:val="1D2125"/>
          <w:sz w:val="24"/>
          <w:szCs w:val="24"/>
          <w:lang w:val="en-US" w:eastAsia="fr-FR" w:bidi="lo-LA"/>
        </w:rPr>
        <w:t>obscur</w:t>
      </w:r>
      <w:proofErr w:type="spellEnd"/>
      <w:r>
        <w:rPr>
          <w:rFonts w:ascii="Garamond" w:eastAsia="Times New Roman" w:hAnsi="Garamond" w:cs="Segoe UI"/>
          <w:color w:val="1D2125"/>
          <w:sz w:val="24"/>
          <w:szCs w:val="24"/>
          <w:lang w:val="en-US" w:eastAsia="fr-FR" w:bidi="lo-LA"/>
        </w:rPr>
        <w:t xml:space="preserve"> de la famille”.</w:t>
      </w:r>
    </w:p>
    <w:p w14:paraId="7AC9DA28" w14:textId="77777777" w:rsidR="009A2C67" w:rsidRPr="00031005" w:rsidRDefault="009A2C67" w:rsidP="009A2C67">
      <w:pPr>
        <w:shd w:val="clear" w:color="auto" w:fill="FFFFFF"/>
        <w:spacing w:after="120" w:line="240" w:lineRule="auto"/>
        <w:rPr>
          <w:rFonts w:ascii="Garamond" w:eastAsia="Times New Roman" w:hAnsi="Garamond" w:cs="Segoe UI"/>
          <w:color w:val="1D2125"/>
          <w:sz w:val="24"/>
          <w:szCs w:val="24"/>
          <w:lang w:eastAsia="fr-FR" w:bidi="lo-LA"/>
        </w:rPr>
      </w:pPr>
      <w:r w:rsidRPr="00031005">
        <w:rPr>
          <w:rFonts w:ascii="Garamond" w:eastAsia="Times New Roman" w:hAnsi="Garamond" w:cs="Segoe UI"/>
          <w:color w:val="1D2125"/>
          <w:sz w:val="24"/>
          <w:szCs w:val="24"/>
          <w:lang w:eastAsia="fr-FR" w:bidi="lo-LA"/>
        </w:rPr>
        <w:t> </w:t>
      </w:r>
    </w:p>
    <w:p w14:paraId="2CC32D10" w14:textId="77777777" w:rsidR="009A2C67" w:rsidRDefault="009A2C67" w:rsidP="009A2C67">
      <w:pPr>
        <w:shd w:val="clear" w:color="auto" w:fill="FFFFFF"/>
        <w:spacing w:after="120" w:line="240" w:lineRule="auto"/>
        <w:rPr>
          <w:rFonts w:ascii="Garamond" w:eastAsia="Times New Roman" w:hAnsi="Garamond" w:cs="Segoe UI"/>
          <w:i/>
          <w:iCs/>
          <w:color w:val="1D2125"/>
          <w:sz w:val="24"/>
          <w:szCs w:val="24"/>
          <w:lang w:eastAsia="fr-FR" w:bidi="lo-LA"/>
        </w:rPr>
      </w:pPr>
      <w:r w:rsidRPr="00031005">
        <w:rPr>
          <w:rFonts w:ascii="Garamond" w:eastAsia="Times New Roman" w:hAnsi="Garamond" w:cs="Segoe UI"/>
          <w:i/>
          <w:iCs/>
          <w:color w:val="1D2125"/>
          <w:sz w:val="24"/>
          <w:szCs w:val="24"/>
          <w:lang w:eastAsia="fr-FR" w:bidi="lo-LA"/>
        </w:rPr>
        <w:t>Pour aller plus loin :</w:t>
      </w:r>
    </w:p>
    <w:p w14:paraId="48A8DE07" w14:textId="5910658D" w:rsidR="00BC72FD" w:rsidRPr="00031005" w:rsidRDefault="00BC72FD" w:rsidP="009A2C67">
      <w:pPr>
        <w:shd w:val="clear" w:color="auto" w:fill="FFFFFF"/>
        <w:spacing w:after="120" w:line="240" w:lineRule="auto"/>
        <w:rPr>
          <w:rFonts w:ascii="Garamond" w:eastAsia="Times New Roman" w:hAnsi="Garamond" w:cs="Segoe UI"/>
          <w:color w:val="1D2125"/>
          <w:sz w:val="24"/>
          <w:szCs w:val="24"/>
          <w:lang w:eastAsia="fr-FR" w:bidi="lo-LA"/>
        </w:rPr>
      </w:pPr>
      <w:r w:rsidRPr="00031005">
        <w:rPr>
          <w:rFonts w:ascii="Garamond" w:eastAsia="Times New Roman" w:hAnsi="Garamond" w:cs="Segoe UI"/>
          <w:color w:val="1D2125"/>
          <w:sz w:val="24"/>
          <w:szCs w:val="24"/>
          <w:lang w:eastAsia="fr-FR" w:bidi="lo-LA"/>
        </w:rPr>
        <w:t>Herlin-</w:t>
      </w:r>
      <w:proofErr w:type="spellStart"/>
      <w:r w:rsidRPr="00031005">
        <w:rPr>
          <w:rFonts w:ascii="Garamond" w:eastAsia="Times New Roman" w:hAnsi="Garamond" w:cs="Segoe UI"/>
          <w:color w:val="1D2125"/>
          <w:sz w:val="24"/>
          <w:szCs w:val="24"/>
          <w:lang w:eastAsia="fr-FR" w:bidi="lo-LA"/>
        </w:rPr>
        <w:t>Giret</w:t>
      </w:r>
      <w:proofErr w:type="spellEnd"/>
      <w:r w:rsidRPr="00031005">
        <w:rPr>
          <w:rFonts w:ascii="Garamond" w:eastAsia="Times New Roman" w:hAnsi="Garamond" w:cs="Segoe UI"/>
          <w:color w:val="1D2125"/>
          <w:sz w:val="24"/>
          <w:szCs w:val="24"/>
          <w:lang w:eastAsia="fr-FR" w:bidi="lo-LA"/>
        </w:rPr>
        <w:t>, Camille (2019). « Chapitre 3 Des affaires d’hommes » dans </w:t>
      </w:r>
      <w:r w:rsidRPr="00031005">
        <w:rPr>
          <w:rFonts w:ascii="Garamond" w:eastAsia="Times New Roman" w:hAnsi="Garamond" w:cs="Segoe UI"/>
          <w:i/>
          <w:iCs/>
          <w:color w:val="1D2125"/>
          <w:sz w:val="24"/>
          <w:szCs w:val="24"/>
          <w:lang w:eastAsia="fr-FR" w:bidi="lo-LA"/>
        </w:rPr>
        <w:t>Rester riche. Enquête sur les gestionnaires de fortune et leurs clients</w:t>
      </w:r>
      <w:r w:rsidRPr="00031005">
        <w:rPr>
          <w:rFonts w:ascii="Garamond" w:eastAsia="Times New Roman" w:hAnsi="Garamond" w:cs="Segoe UI"/>
          <w:color w:val="1D2125"/>
          <w:sz w:val="24"/>
          <w:szCs w:val="24"/>
          <w:lang w:eastAsia="fr-FR" w:bidi="lo-LA"/>
        </w:rPr>
        <w:t>. Lormont, Le bord de l’eau.</w:t>
      </w:r>
    </w:p>
    <w:p w14:paraId="67BE3CE5" w14:textId="77777777" w:rsidR="00104407" w:rsidRPr="00031005" w:rsidRDefault="00104407" w:rsidP="00104407">
      <w:pPr>
        <w:shd w:val="clear" w:color="auto" w:fill="FFFFFF"/>
        <w:spacing w:after="120" w:line="240" w:lineRule="auto"/>
        <w:rPr>
          <w:rFonts w:ascii="Garamond" w:eastAsia="Times New Roman" w:hAnsi="Garamond" w:cs="Segoe UI"/>
          <w:color w:val="1D2125"/>
          <w:sz w:val="24"/>
          <w:szCs w:val="24"/>
          <w:lang w:val="en-US" w:eastAsia="fr-FR" w:bidi="lo-LA"/>
        </w:rPr>
      </w:pPr>
      <w:r w:rsidRPr="00031005">
        <w:rPr>
          <w:rFonts w:ascii="Garamond" w:eastAsia="Times New Roman" w:hAnsi="Garamond" w:cs="Segoe UI"/>
          <w:color w:val="1D2125"/>
          <w:sz w:val="24"/>
          <w:szCs w:val="24"/>
          <w:lang w:val="en-US" w:eastAsia="fr-FR" w:bidi="lo-LA"/>
        </w:rPr>
        <w:t xml:space="preserve">Deere Carmen Diana &amp; Doss Cheryl, 2006, « The Gender Asset Gap: What Do We Know and Why Does It </w:t>
      </w:r>
      <w:proofErr w:type="gramStart"/>
      <w:r w:rsidRPr="00031005">
        <w:rPr>
          <w:rFonts w:ascii="Garamond" w:eastAsia="Times New Roman" w:hAnsi="Garamond" w:cs="Segoe UI"/>
          <w:color w:val="1D2125"/>
          <w:sz w:val="24"/>
          <w:szCs w:val="24"/>
          <w:lang w:val="en-US" w:eastAsia="fr-FR" w:bidi="lo-LA"/>
        </w:rPr>
        <w:t>Matter ?</w:t>
      </w:r>
      <w:proofErr w:type="gramEnd"/>
      <w:r w:rsidRPr="00031005">
        <w:rPr>
          <w:rFonts w:ascii="Garamond" w:eastAsia="Times New Roman" w:hAnsi="Garamond" w:cs="Segoe UI"/>
          <w:color w:val="1D2125"/>
          <w:sz w:val="24"/>
          <w:szCs w:val="24"/>
          <w:lang w:val="en-US" w:eastAsia="fr-FR" w:bidi="lo-LA"/>
        </w:rPr>
        <w:t xml:space="preserve"> », </w:t>
      </w:r>
      <w:r w:rsidRPr="00031005">
        <w:rPr>
          <w:rFonts w:ascii="Garamond" w:eastAsia="Times New Roman" w:hAnsi="Garamond" w:cs="Segoe UI"/>
          <w:i/>
          <w:iCs/>
          <w:color w:val="1D2125"/>
          <w:sz w:val="24"/>
          <w:szCs w:val="24"/>
          <w:lang w:val="en-US" w:eastAsia="fr-FR" w:bidi="lo-LA"/>
        </w:rPr>
        <w:t>Feminist Economics,</w:t>
      </w:r>
      <w:r w:rsidRPr="00031005">
        <w:rPr>
          <w:rFonts w:ascii="Garamond" w:eastAsia="Times New Roman" w:hAnsi="Garamond" w:cs="Segoe UI"/>
          <w:color w:val="1D2125"/>
          <w:sz w:val="24"/>
          <w:szCs w:val="24"/>
          <w:lang w:val="en-US" w:eastAsia="fr-FR" w:bidi="lo-LA"/>
        </w:rPr>
        <w:t> 12, 1-</w:t>
      </w:r>
      <w:proofErr w:type="gramStart"/>
      <w:r w:rsidRPr="00031005">
        <w:rPr>
          <w:rFonts w:ascii="Garamond" w:eastAsia="Times New Roman" w:hAnsi="Garamond" w:cs="Segoe UI"/>
          <w:color w:val="1D2125"/>
          <w:sz w:val="24"/>
          <w:szCs w:val="24"/>
          <w:lang w:val="en-US" w:eastAsia="fr-FR" w:bidi="lo-LA"/>
        </w:rPr>
        <w:t>2 :</w:t>
      </w:r>
      <w:proofErr w:type="gramEnd"/>
      <w:r w:rsidRPr="00031005">
        <w:rPr>
          <w:rFonts w:ascii="Garamond" w:eastAsia="Times New Roman" w:hAnsi="Garamond" w:cs="Segoe UI"/>
          <w:color w:val="1D2125"/>
          <w:sz w:val="24"/>
          <w:szCs w:val="24"/>
          <w:lang w:val="en-US" w:eastAsia="fr-FR" w:bidi="lo-LA"/>
        </w:rPr>
        <w:t xml:space="preserve"> 1-50.</w:t>
      </w:r>
    </w:p>
    <w:p w14:paraId="56A49474" w14:textId="1DE2B3D7" w:rsidR="009A2C67" w:rsidRPr="00031005" w:rsidRDefault="009A2C67" w:rsidP="009A2C67">
      <w:pPr>
        <w:shd w:val="clear" w:color="auto" w:fill="FFFFFF"/>
        <w:spacing w:after="120" w:line="240" w:lineRule="auto"/>
        <w:rPr>
          <w:rFonts w:ascii="Garamond" w:eastAsia="Times New Roman" w:hAnsi="Garamond" w:cs="Segoe UI"/>
          <w:color w:val="1D2125"/>
          <w:sz w:val="24"/>
          <w:szCs w:val="24"/>
          <w:lang w:eastAsia="fr-FR" w:bidi="lo-LA"/>
        </w:rPr>
      </w:pPr>
      <w:proofErr w:type="spellStart"/>
      <w:r w:rsidRPr="00031005">
        <w:rPr>
          <w:rFonts w:ascii="Garamond" w:eastAsia="Times New Roman" w:hAnsi="Garamond" w:cs="Segoe UI"/>
          <w:color w:val="1D2125"/>
          <w:sz w:val="24"/>
          <w:szCs w:val="24"/>
          <w:lang w:eastAsia="fr-FR" w:bidi="lo-LA"/>
        </w:rPr>
        <w:t>Bessière</w:t>
      </w:r>
      <w:proofErr w:type="spellEnd"/>
      <w:r w:rsidRPr="00031005">
        <w:rPr>
          <w:rFonts w:ascii="Garamond" w:eastAsia="Times New Roman" w:hAnsi="Garamond" w:cs="Segoe UI"/>
          <w:color w:val="1D2125"/>
          <w:sz w:val="24"/>
          <w:szCs w:val="24"/>
          <w:lang w:eastAsia="fr-FR" w:bidi="lo-LA"/>
        </w:rPr>
        <w:t xml:space="preserve"> Céline et Sibylle Gollac (202</w:t>
      </w:r>
      <w:r w:rsidR="00104407">
        <w:rPr>
          <w:rFonts w:ascii="Garamond" w:eastAsia="Times New Roman" w:hAnsi="Garamond" w:cs="Segoe UI"/>
          <w:color w:val="1D2125"/>
          <w:sz w:val="24"/>
          <w:szCs w:val="24"/>
          <w:lang w:eastAsia="fr-FR" w:bidi="lo-LA"/>
        </w:rPr>
        <w:t>3</w:t>
      </w:r>
      <w:r w:rsidRPr="00031005">
        <w:rPr>
          <w:rFonts w:ascii="Garamond" w:eastAsia="Times New Roman" w:hAnsi="Garamond" w:cs="Segoe UI"/>
          <w:color w:val="1D2125"/>
          <w:sz w:val="24"/>
          <w:szCs w:val="24"/>
          <w:lang w:eastAsia="fr-FR" w:bidi="lo-LA"/>
        </w:rPr>
        <w:t>). </w:t>
      </w:r>
      <w:r w:rsidRPr="00031005">
        <w:rPr>
          <w:rFonts w:ascii="Garamond" w:eastAsia="Times New Roman" w:hAnsi="Garamond" w:cs="Segoe UI"/>
          <w:i/>
          <w:iCs/>
          <w:color w:val="1D2125"/>
          <w:sz w:val="24"/>
          <w:szCs w:val="24"/>
          <w:lang w:eastAsia="fr-FR" w:bidi="lo-LA"/>
        </w:rPr>
        <w:t>Le Genre du capital</w:t>
      </w:r>
      <w:r w:rsidRPr="00031005">
        <w:rPr>
          <w:rFonts w:ascii="Garamond" w:eastAsia="Times New Roman" w:hAnsi="Garamond" w:cs="Segoe UI"/>
          <w:color w:val="1D2125"/>
          <w:sz w:val="24"/>
          <w:szCs w:val="24"/>
          <w:lang w:eastAsia="fr-FR" w:bidi="lo-LA"/>
        </w:rPr>
        <w:t>, La Découverte</w:t>
      </w:r>
      <w:r w:rsidR="00104407">
        <w:rPr>
          <w:rFonts w:ascii="Garamond" w:eastAsia="Times New Roman" w:hAnsi="Garamond" w:cs="Segoe UI"/>
          <w:color w:val="1D2125"/>
          <w:sz w:val="24"/>
          <w:szCs w:val="24"/>
          <w:lang w:eastAsia="fr-FR" w:bidi="lo-LA"/>
        </w:rPr>
        <w:t>/poche.</w:t>
      </w:r>
    </w:p>
    <w:p w14:paraId="02E01796" w14:textId="77777777" w:rsidR="009A2C67" w:rsidRPr="00031005" w:rsidRDefault="009A2C67" w:rsidP="009A2C67">
      <w:pPr>
        <w:shd w:val="clear" w:color="auto" w:fill="FFFFFF"/>
        <w:spacing w:after="120" w:line="240" w:lineRule="auto"/>
        <w:rPr>
          <w:rFonts w:ascii="Garamond" w:eastAsia="Times New Roman" w:hAnsi="Garamond" w:cs="Segoe UI"/>
          <w:color w:val="1D2125"/>
          <w:sz w:val="24"/>
          <w:szCs w:val="24"/>
          <w:lang w:eastAsia="fr-FR" w:bidi="lo-LA"/>
        </w:rPr>
      </w:pPr>
      <w:r w:rsidRPr="00031005">
        <w:rPr>
          <w:rFonts w:ascii="Garamond" w:eastAsia="Times New Roman" w:hAnsi="Garamond" w:cs="Segoe UI"/>
          <w:color w:val="1D2125"/>
          <w:sz w:val="24"/>
          <w:szCs w:val="24"/>
          <w:lang w:eastAsia="fr-FR" w:bidi="lo-LA"/>
        </w:rPr>
        <w:t>Dossier spécial « </w:t>
      </w:r>
      <w:proofErr w:type="spellStart"/>
      <w:r w:rsidRPr="00031005">
        <w:rPr>
          <w:rFonts w:ascii="Garamond" w:eastAsia="Times New Roman" w:hAnsi="Garamond" w:cs="Segoe UI"/>
          <w:color w:val="1D2125"/>
          <w:sz w:val="24"/>
          <w:szCs w:val="24"/>
          <w:lang w:eastAsia="fr-FR" w:bidi="lo-LA"/>
        </w:rPr>
        <w:fldChar w:fldCharType="begin"/>
      </w:r>
      <w:r w:rsidRPr="00031005">
        <w:rPr>
          <w:rFonts w:ascii="Garamond" w:eastAsia="Times New Roman" w:hAnsi="Garamond" w:cs="Segoe UI"/>
          <w:color w:val="1D2125"/>
          <w:sz w:val="24"/>
          <w:szCs w:val="24"/>
          <w:lang w:eastAsia="fr-FR" w:bidi="lo-LA"/>
        </w:rPr>
        <w:instrText xml:space="preserve"> HYPERLINK "https://onlinelibrary.wiley.com/toc/14680432/2019/26/5" </w:instrText>
      </w:r>
      <w:r w:rsidRPr="00031005">
        <w:rPr>
          <w:rFonts w:ascii="Garamond" w:eastAsia="Times New Roman" w:hAnsi="Garamond" w:cs="Segoe UI"/>
          <w:color w:val="1D2125"/>
          <w:sz w:val="24"/>
          <w:szCs w:val="24"/>
          <w:lang w:eastAsia="fr-FR" w:bidi="lo-LA"/>
        </w:rPr>
      </w:r>
      <w:r w:rsidRPr="00031005">
        <w:rPr>
          <w:rFonts w:ascii="Garamond" w:eastAsia="Times New Roman" w:hAnsi="Garamond" w:cs="Segoe UI"/>
          <w:color w:val="1D2125"/>
          <w:sz w:val="24"/>
          <w:szCs w:val="24"/>
          <w:lang w:eastAsia="fr-FR" w:bidi="lo-LA"/>
        </w:rPr>
        <w:fldChar w:fldCharType="separate"/>
      </w:r>
      <w:r w:rsidRPr="00031005">
        <w:rPr>
          <w:rFonts w:ascii="Garamond" w:eastAsia="Times New Roman" w:hAnsi="Garamond" w:cs="Segoe UI"/>
          <w:color w:val="2F4486"/>
          <w:sz w:val="24"/>
          <w:szCs w:val="24"/>
          <w:u w:val="single"/>
          <w:lang w:eastAsia="fr-FR" w:bidi="lo-LA"/>
        </w:rPr>
        <w:t>Gender</w:t>
      </w:r>
      <w:proofErr w:type="spellEnd"/>
      <w:r w:rsidRPr="00031005">
        <w:rPr>
          <w:rFonts w:ascii="Garamond" w:eastAsia="Times New Roman" w:hAnsi="Garamond" w:cs="Segoe UI"/>
          <w:color w:val="2F4486"/>
          <w:sz w:val="24"/>
          <w:szCs w:val="24"/>
          <w:u w:val="single"/>
          <w:lang w:eastAsia="fr-FR" w:bidi="lo-LA"/>
        </w:rPr>
        <w:t xml:space="preserve"> </w:t>
      </w:r>
      <w:proofErr w:type="spellStart"/>
      <w:r w:rsidRPr="00031005">
        <w:rPr>
          <w:rFonts w:ascii="Garamond" w:eastAsia="Times New Roman" w:hAnsi="Garamond" w:cs="Segoe UI"/>
          <w:color w:val="2F4486"/>
          <w:sz w:val="24"/>
          <w:szCs w:val="24"/>
          <w:u w:val="single"/>
          <w:lang w:eastAsia="fr-FR" w:bidi="lo-LA"/>
        </w:rPr>
        <w:t>pay</w:t>
      </w:r>
      <w:proofErr w:type="spellEnd"/>
      <w:r w:rsidRPr="00031005">
        <w:rPr>
          <w:rFonts w:ascii="Garamond" w:eastAsia="Times New Roman" w:hAnsi="Garamond" w:cs="Segoe UI"/>
          <w:color w:val="2F4486"/>
          <w:sz w:val="24"/>
          <w:szCs w:val="24"/>
          <w:u w:val="single"/>
          <w:lang w:eastAsia="fr-FR" w:bidi="lo-LA"/>
        </w:rPr>
        <w:t xml:space="preserve"> gaps</w:t>
      </w:r>
      <w:r w:rsidRPr="00031005">
        <w:rPr>
          <w:rFonts w:ascii="Garamond" w:eastAsia="Times New Roman" w:hAnsi="Garamond" w:cs="Segoe UI"/>
          <w:color w:val="1D2125"/>
          <w:sz w:val="24"/>
          <w:szCs w:val="24"/>
          <w:lang w:eastAsia="fr-FR" w:bidi="lo-LA"/>
        </w:rPr>
        <w:fldChar w:fldCharType="end"/>
      </w:r>
      <w:r w:rsidRPr="00031005">
        <w:rPr>
          <w:rFonts w:ascii="Garamond" w:eastAsia="Times New Roman" w:hAnsi="Garamond" w:cs="Segoe UI"/>
          <w:color w:val="1D2125"/>
          <w:sz w:val="24"/>
          <w:szCs w:val="24"/>
          <w:lang w:eastAsia="fr-FR" w:bidi="lo-LA"/>
        </w:rPr>
        <w:t> », de la revue </w:t>
      </w:r>
      <w:proofErr w:type="spellStart"/>
      <w:r w:rsidRPr="00031005">
        <w:rPr>
          <w:rFonts w:ascii="Garamond" w:eastAsia="Times New Roman" w:hAnsi="Garamond" w:cs="Segoe UI"/>
          <w:i/>
          <w:iCs/>
          <w:color w:val="1D2125"/>
          <w:sz w:val="24"/>
          <w:szCs w:val="24"/>
          <w:lang w:eastAsia="fr-FR" w:bidi="lo-LA"/>
        </w:rPr>
        <w:t>Gender</w:t>
      </w:r>
      <w:proofErr w:type="spellEnd"/>
      <w:r w:rsidRPr="00031005">
        <w:rPr>
          <w:rFonts w:ascii="Garamond" w:eastAsia="Times New Roman" w:hAnsi="Garamond" w:cs="Segoe UI"/>
          <w:i/>
          <w:iCs/>
          <w:color w:val="1D2125"/>
          <w:sz w:val="24"/>
          <w:szCs w:val="24"/>
          <w:lang w:eastAsia="fr-FR" w:bidi="lo-LA"/>
        </w:rPr>
        <w:t xml:space="preserve">, Work &amp; </w:t>
      </w:r>
      <w:proofErr w:type="spellStart"/>
      <w:r w:rsidRPr="00031005">
        <w:rPr>
          <w:rFonts w:ascii="Garamond" w:eastAsia="Times New Roman" w:hAnsi="Garamond" w:cs="Segoe UI"/>
          <w:i/>
          <w:iCs/>
          <w:color w:val="1D2125"/>
          <w:sz w:val="24"/>
          <w:szCs w:val="24"/>
          <w:lang w:eastAsia="fr-FR" w:bidi="lo-LA"/>
        </w:rPr>
        <w:t>Organization</w:t>
      </w:r>
      <w:proofErr w:type="spellEnd"/>
      <w:r w:rsidRPr="00031005">
        <w:rPr>
          <w:rFonts w:ascii="Garamond" w:eastAsia="Times New Roman" w:hAnsi="Garamond" w:cs="Segoe UI"/>
          <w:color w:val="1D2125"/>
          <w:sz w:val="24"/>
          <w:szCs w:val="24"/>
          <w:lang w:eastAsia="fr-FR" w:bidi="lo-LA"/>
        </w:rPr>
        <w:t xml:space="preserve"> (vol. 26, n°5, 2019), coordonné par Sophie Pochic, avec Susan Milner (Bath </w:t>
      </w:r>
      <w:proofErr w:type="spellStart"/>
      <w:r w:rsidRPr="00031005">
        <w:rPr>
          <w:rFonts w:ascii="Garamond" w:eastAsia="Times New Roman" w:hAnsi="Garamond" w:cs="Segoe UI"/>
          <w:color w:val="1D2125"/>
          <w:sz w:val="24"/>
          <w:szCs w:val="24"/>
          <w:lang w:eastAsia="fr-FR" w:bidi="lo-LA"/>
        </w:rPr>
        <w:t>University</w:t>
      </w:r>
      <w:proofErr w:type="spellEnd"/>
      <w:r w:rsidRPr="00031005">
        <w:rPr>
          <w:rFonts w:ascii="Garamond" w:eastAsia="Times New Roman" w:hAnsi="Garamond" w:cs="Segoe UI"/>
          <w:color w:val="1D2125"/>
          <w:sz w:val="24"/>
          <w:szCs w:val="24"/>
          <w:lang w:eastAsia="fr-FR" w:bidi="lo-LA"/>
        </w:rPr>
        <w:t>), Alexandra Scheele (</w:t>
      </w:r>
      <w:proofErr w:type="spellStart"/>
      <w:r w:rsidRPr="00031005">
        <w:rPr>
          <w:rFonts w:ascii="Garamond" w:eastAsia="Times New Roman" w:hAnsi="Garamond" w:cs="Segoe UI"/>
          <w:color w:val="1D2125"/>
          <w:sz w:val="24"/>
          <w:szCs w:val="24"/>
          <w:lang w:eastAsia="fr-FR" w:bidi="lo-LA"/>
        </w:rPr>
        <w:t>University</w:t>
      </w:r>
      <w:proofErr w:type="spellEnd"/>
      <w:r w:rsidRPr="00031005">
        <w:rPr>
          <w:rFonts w:ascii="Garamond" w:eastAsia="Times New Roman" w:hAnsi="Garamond" w:cs="Segoe UI"/>
          <w:color w:val="1D2125"/>
          <w:sz w:val="24"/>
          <w:szCs w:val="24"/>
          <w:lang w:eastAsia="fr-FR" w:bidi="lo-LA"/>
        </w:rPr>
        <w:t xml:space="preserve"> of Bielefeld) et Sue Williamson (</w:t>
      </w:r>
      <w:proofErr w:type="spellStart"/>
      <w:r w:rsidRPr="00031005">
        <w:rPr>
          <w:rFonts w:ascii="Garamond" w:eastAsia="Times New Roman" w:hAnsi="Garamond" w:cs="Segoe UI"/>
          <w:color w:val="1D2125"/>
          <w:sz w:val="24"/>
          <w:szCs w:val="24"/>
          <w:lang w:eastAsia="fr-FR" w:bidi="lo-LA"/>
        </w:rPr>
        <w:t>University</w:t>
      </w:r>
      <w:proofErr w:type="spellEnd"/>
      <w:r w:rsidRPr="00031005">
        <w:rPr>
          <w:rFonts w:ascii="Garamond" w:eastAsia="Times New Roman" w:hAnsi="Garamond" w:cs="Segoe UI"/>
          <w:color w:val="1D2125"/>
          <w:sz w:val="24"/>
          <w:szCs w:val="24"/>
          <w:lang w:eastAsia="fr-FR" w:bidi="lo-LA"/>
        </w:rPr>
        <w:t xml:space="preserve"> of New South Wales Canberra)</w:t>
      </w:r>
    </w:p>
    <w:p w14:paraId="23C13A1E" w14:textId="668D8AB9" w:rsidR="00031005" w:rsidRDefault="009A2C67" w:rsidP="00031005">
      <w:pPr>
        <w:shd w:val="clear" w:color="auto" w:fill="FFFFFF"/>
        <w:spacing w:after="120" w:line="240" w:lineRule="auto"/>
        <w:rPr>
          <w:rFonts w:ascii="Garamond" w:eastAsia="Times New Roman" w:hAnsi="Garamond" w:cs="Segoe UI"/>
          <w:color w:val="1D2125"/>
          <w:sz w:val="24"/>
          <w:szCs w:val="24"/>
          <w:lang w:val="en-US" w:eastAsia="fr-FR" w:bidi="lo-LA"/>
        </w:rPr>
      </w:pPr>
      <w:r w:rsidRPr="00031005">
        <w:rPr>
          <w:rFonts w:ascii="Garamond" w:eastAsia="Times New Roman" w:hAnsi="Garamond" w:cs="Segoe UI"/>
          <w:color w:val="1D2125"/>
          <w:sz w:val="24"/>
          <w:szCs w:val="24"/>
          <w:lang w:val="en-US" w:eastAsia="fr-FR" w:bidi="lo-LA"/>
        </w:rPr>
        <w:lastRenderedPageBreak/>
        <w:t>“COVID-19 and the gender gap in work hours” Caitlyn Collins1† | Liana Christin Landivar2† | Leah Ruppanner3† | William J. Scarborough4†, </w:t>
      </w:r>
      <w:r w:rsidRPr="00031005">
        <w:rPr>
          <w:rFonts w:ascii="Garamond" w:eastAsia="Times New Roman" w:hAnsi="Garamond" w:cs="Segoe UI"/>
          <w:i/>
          <w:iCs/>
          <w:color w:val="1D2125"/>
          <w:sz w:val="24"/>
          <w:szCs w:val="24"/>
          <w:lang w:val="en-US" w:eastAsia="fr-FR" w:bidi="lo-LA"/>
        </w:rPr>
        <w:t>Gender, Work and Organization</w:t>
      </w:r>
      <w:r w:rsidRPr="00031005">
        <w:rPr>
          <w:rFonts w:ascii="Garamond" w:eastAsia="Times New Roman" w:hAnsi="Garamond" w:cs="Segoe UI"/>
          <w:color w:val="1D2125"/>
          <w:sz w:val="24"/>
          <w:szCs w:val="24"/>
          <w:lang w:val="en-US" w:eastAsia="fr-FR" w:bidi="lo-LA"/>
        </w:rPr>
        <w:t xml:space="preserve">, 28, </w:t>
      </w:r>
      <w:proofErr w:type="spellStart"/>
      <w:r w:rsidRPr="00031005">
        <w:rPr>
          <w:rFonts w:ascii="Garamond" w:eastAsia="Times New Roman" w:hAnsi="Garamond" w:cs="Segoe UI"/>
          <w:color w:val="1D2125"/>
          <w:sz w:val="24"/>
          <w:szCs w:val="24"/>
          <w:lang w:val="en-US" w:eastAsia="fr-FR" w:bidi="lo-LA"/>
        </w:rPr>
        <w:t>janv</w:t>
      </w:r>
      <w:proofErr w:type="spellEnd"/>
      <w:r w:rsidRPr="00031005">
        <w:rPr>
          <w:rFonts w:ascii="Garamond" w:eastAsia="Times New Roman" w:hAnsi="Garamond" w:cs="Segoe UI"/>
          <w:color w:val="1D2125"/>
          <w:sz w:val="24"/>
          <w:szCs w:val="24"/>
          <w:lang w:val="en-US" w:eastAsia="fr-FR" w:bidi="lo-LA"/>
        </w:rPr>
        <w:t xml:space="preserve"> 2021</w:t>
      </w:r>
    </w:p>
    <w:p w14:paraId="7D78474A" w14:textId="77777777" w:rsidR="00104407" w:rsidRPr="00104407" w:rsidRDefault="00104407" w:rsidP="00031005">
      <w:pPr>
        <w:shd w:val="clear" w:color="auto" w:fill="FFFFFF"/>
        <w:spacing w:after="120" w:line="240" w:lineRule="auto"/>
        <w:rPr>
          <w:rFonts w:ascii="Garamond" w:eastAsia="Times New Roman" w:hAnsi="Garamond" w:cs="Segoe UI"/>
          <w:color w:val="1D2125"/>
          <w:sz w:val="24"/>
          <w:szCs w:val="24"/>
          <w:lang w:val="en-US" w:eastAsia="fr-FR" w:bidi="lo-LA"/>
        </w:rPr>
      </w:pPr>
    </w:p>
    <w:p w14:paraId="43F69A62" w14:textId="77777777" w:rsidR="00104407" w:rsidRPr="00031005" w:rsidRDefault="00104407" w:rsidP="00031005">
      <w:pPr>
        <w:shd w:val="clear" w:color="auto" w:fill="FFFFFF"/>
        <w:spacing w:after="120" w:line="240" w:lineRule="auto"/>
        <w:rPr>
          <w:rFonts w:ascii="Garamond" w:eastAsia="Times New Roman" w:hAnsi="Garamond" w:cs="Segoe UI"/>
          <w:color w:val="1D2125"/>
          <w:sz w:val="24"/>
          <w:szCs w:val="24"/>
          <w:lang w:eastAsia="fr-FR" w:bidi="lo-LA"/>
        </w:rPr>
      </w:pPr>
    </w:p>
    <w:p w14:paraId="6241BFA7" w14:textId="5A820C3F" w:rsidR="00576ECD" w:rsidRDefault="00576ECD" w:rsidP="00031005">
      <w:pPr>
        <w:shd w:val="clear" w:color="auto" w:fill="FFFFFF"/>
        <w:spacing w:after="120" w:line="240" w:lineRule="auto"/>
        <w:rPr>
          <w:rFonts w:ascii="Garamond" w:eastAsia="Times New Roman" w:hAnsi="Garamond" w:cs="Segoe UI"/>
          <w:b/>
          <w:bCs/>
          <w:color w:val="1D2125"/>
          <w:sz w:val="24"/>
          <w:szCs w:val="24"/>
          <w:lang w:eastAsia="fr-FR" w:bidi="lo-LA"/>
        </w:rPr>
      </w:pPr>
      <w:r w:rsidRPr="00031005">
        <w:rPr>
          <w:rFonts w:ascii="Garamond" w:eastAsia="Times New Roman" w:hAnsi="Garamond" w:cs="Segoe UI"/>
          <w:b/>
          <w:bCs/>
          <w:color w:val="1D2125"/>
          <w:sz w:val="24"/>
          <w:szCs w:val="24"/>
          <w:lang w:eastAsia="fr-FR" w:bidi="lo-LA"/>
        </w:rPr>
        <w:t>Séance 4</w:t>
      </w:r>
      <w:r w:rsidR="007D57D9">
        <w:rPr>
          <w:rFonts w:ascii="Garamond" w:eastAsia="Times New Roman" w:hAnsi="Garamond" w:cs="Segoe UI"/>
          <w:b/>
          <w:bCs/>
          <w:color w:val="1D2125"/>
          <w:sz w:val="24"/>
          <w:szCs w:val="24"/>
          <w:lang w:eastAsia="fr-FR" w:bidi="lo-LA"/>
        </w:rPr>
        <w:t xml:space="preserve"> </w:t>
      </w:r>
      <w:r w:rsidR="00CE2376">
        <w:rPr>
          <w:rFonts w:ascii="Garamond" w:eastAsia="Times New Roman" w:hAnsi="Garamond" w:cs="Segoe UI"/>
          <w:b/>
          <w:bCs/>
          <w:color w:val="1D2125"/>
          <w:sz w:val="24"/>
          <w:szCs w:val="24"/>
          <w:lang w:eastAsia="fr-FR" w:bidi="lo-LA"/>
        </w:rPr>
        <w:t>: Le genre de l’argent</w:t>
      </w:r>
    </w:p>
    <w:p w14:paraId="0F6262D5" w14:textId="5CA538B6" w:rsidR="00576ECD" w:rsidRPr="00031005" w:rsidRDefault="00576ECD" w:rsidP="00031005">
      <w:pPr>
        <w:shd w:val="clear" w:color="auto" w:fill="FFFFFF"/>
        <w:spacing w:after="120" w:line="240" w:lineRule="auto"/>
        <w:rPr>
          <w:rFonts w:ascii="Garamond" w:eastAsia="Times New Roman" w:hAnsi="Garamond" w:cs="Segoe UI"/>
          <w:color w:val="1D2125"/>
          <w:sz w:val="24"/>
          <w:szCs w:val="24"/>
          <w:lang w:eastAsia="fr-FR" w:bidi="lo-LA"/>
        </w:rPr>
      </w:pPr>
      <w:r w:rsidRPr="00031005">
        <w:rPr>
          <w:rFonts w:ascii="Garamond" w:eastAsia="Times New Roman" w:hAnsi="Garamond" w:cs="Segoe UI"/>
          <w:i/>
          <w:iCs/>
          <w:color w:val="1D2125"/>
          <w:sz w:val="24"/>
          <w:szCs w:val="24"/>
          <w:lang w:eastAsia="fr-FR" w:bidi="lo-LA"/>
        </w:rPr>
        <w:t>Pour préparer la séance :</w:t>
      </w:r>
    </w:p>
    <w:p w14:paraId="3B5C589E" w14:textId="342681AB" w:rsidR="00031005" w:rsidRPr="00BC72FD" w:rsidRDefault="00576ECD" w:rsidP="00031005">
      <w:pPr>
        <w:shd w:val="clear" w:color="auto" w:fill="FFFFFF"/>
        <w:spacing w:after="120" w:line="240" w:lineRule="auto"/>
        <w:rPr>
          <w:rFonts w:ascii="Garamond" w:eastAsia="Times New Roman" w:hAnsi="Garamond" w:cs="Segoe UI"/>
          <w:i/>
          <w:iCs/>
          <w:color w:val="1D2125"/>
          <w:sz w:val="24"/>
          <w:szCs w:val="24"/>
          <w:lang w:eastAsia="fr-FR" w:bidi="lo-LA"/>
        </w:rPr>
      </w:pPr>
      <w:r w:rsidRPr="00BC72FD">
        <w:rPr>
          <w:rFonts w:ascii="Garamond" w:eastAsia="Times New Roman" w:hAnsi="Garamond" w:cs="Segoe UI"/>
          <w:color w:val="1D2125"/>
          <w:sz w:val="24"/>
          <w:szCs w:val="24"/>
          <w:lang w:val="en-US" w:eastAsia="fr-FR" w:bidi="lo-LA"/>
        </w:rPr>
        <w:t>Zelizer, Viviana A. 1994. </w:t>
      </w:r>
      <w:r w:rsidRPr="00BC72FD">
        <w:rPr>
          <w:rFonts w:ascii="Garamond" w:eastAsia="Times New Roman" w:hAnsi="Garamond" w:cs="Segoe UI"/>
          <w:i/>
          <w:iCs/>
          <w:color w:val="1D2125"/>
          <w:sz w:val="24"/>
          <w:szCs w:val="24"/>
          <w:lang w:val="en-US" w:eastAsia="fr-FR" w:bidi="lo-LA"/>
        </w:rPr>
        <w:t>The Social Meaning of Money</w:t>
      </w:r>
      <w:r w:rsidRPr="00BC72FD">
        <w:rPr>
          <w:rFonts w:ascii="Garamond" w:eastAsia="Times New Roman" w:hAnsi="Garamond" w:cs="Segoe UI"/>
          <w:color w:val="1D2125"/>
          <w:sz w:val="24"/>
          <w:szCs w:val="24"/>
          <w:lang w:val="en-US" w:eastAsia="fr-FR" w:bidi="lo-LA"/>
        </w:rPr>
        <w:t>. New York: Basic Books. Chapter 2, The Domestic Production of Monies (pp. chapiter 2: 36-70). </w:t>
      </w:r>
      <w:proofErr w:type="gramStart"/>
      <w:r w:rsidRPr="00BC72FD">
        <w:rPr>
          <w:rFonts w:ascii="Garamond" w:eastAsia="Times New Roman" w:hAnsi="Garamond" w:cs="Segoe UI"/>
          <w:i/>
          <w:iCs/>
          <w:color w:val="1D2125"/>
          <w:sz w:val="24"/>
          <w:szCs w:val="24"/>
          <w:lang w:eastAsia="fr-FR" w:bidi="lo-LA"/>
        </w:rPr>
        <w:t>NB:</w:t>
      </w:r>
      <w:proofErr w:type="gramEnd"/>
      <w:r w:rsidRPr="00BC72FD">
        <w:rPr>
          <w:rFonts w:ascii="Garamond" w:eastAsia="Times New Roman" w:hAnsi="Garamond" w:cs="Segoe UI"/>
          <w:i/>
          <w:iCs/>
          <w:color w:val="1D2125"/>
          <w:sz w:val="24"/>
          <w:szCs w:val="24"/>
          <w:lang w:eastAsia="fr-FR" w:bidi="lo-LA"/>
        </w:rPr>
        <w:t xml:space="preserve"> lire aussi le chapitre 1, si vous n’avez jamais lu ce livre.</w:t>
      </w:r>
    </w:p>
    <w:p w14:paraId="30B3052D" w14:textId="77777777" w:rsidR="00BC72FD" w:rsidRPr="00BC72FD" w:rsidRDefault="00BC72FD" w:rsidP="00BC72FD">
      <w:pPr>
        <w:shd w:val="clear" w:color="auto" w:fill="FFFFFF"/>
        <w:spacing w:before="100" w:beforeAutospacing="1" w:after="75" w:line="240" w:lineRule="auto"/>
        <w:rPr>
          <w:rFonts w:ascii="Garamond" w:hAnsi="Garamond"/>
          <w:color w:val="000000"/>
          <w:sz w:val="24"/>
          <w:szCs w:val="24"/>
        </w:rPr>
      </w:pPr>
      <w:r w:rsidRPr="00BC72FD">
        <w:rPr>
          <w:rFonts w:ascii="Garamond" w:hAnsi="Garamond"/>
          <w:color w:val="000000"/>
          <w:sz w:val="24"/>
          <w:szCs w:val="24"/>
        </w:rPr>
        <w:t>Jeanne Lazarus. « L’argent des femmes. Quelques pistes de recherche », </w:t>
      </w:r>
      <w:r w:rsidRPr="00BC72FD">
        <w:rPr>
          <w:rFonts w:ascii="Garamond" w:hAnsi="Garamond"/>
          <w:i/>
          <w:iCs/>
          <w:color w:val="000000"/>
          <w:sz w:val="24"/>
          <w:szCs w:val="24"/>
        </w:rPr>
        <w:t>Sensibilités : histoire, critique &amp;</w:t>
      </w:r>
      <w:r w:rsidRPr="00BC72FD">
        <w:rPr>
          <w:rFonts w:ascii="Garamond" w:hAnsi="Garamond"/>
          <w:color w:val="000000"/>
          <w:sz w:val="24"/>
          <w:szCs w:val="24"/>
        </w:rPr>
        <w:t> </w:t>
      </w:r>
      <w:r w:rsidRPr="00BC72FD">
        <w:rPr>
          <w:rFonts w:ascii="Garamond" w:hAnsi="Garamond"/>
          <w:i/>
          <w:iCs/>
          <w:color w:val="000000"/>
          <w:sz w:val="24"/>
          <w:szCs w:val="24"/>
        </w:rPr>
        <w:t>sciences sociales</w:t>
      </w:r>
      <w:r w:rsidRPr="00BC72FD">
        <w:rPr>
          <w:rFonts w:ascii="Garamond" w:hAnsi="Garamond"/>
          <w:color w:val="000000"/>
          <w:sz w:val="24"/>
          <w:szCs w:val="24"/>
        </w:rPr>
        <w:t>, 2021, 1 (9), pp.60 – 71, </w:t>
      </w:r>
      <w:hyperlink r:id="rId5" w:history="1">
        <w:r w:rsidRPr="00BC72FD">
          <w:rPr>
            <w:rStyle w:val="Lienhypertexte"/>
            <w:rFonts w:ascii="Garamond" w:hAnsi="Garamond"/>
            <w:color w:val="E6142D"/>
            <w:sz w:val="24"/>
            <w:szCs w:val="24"/>
          </w:rPr>
          <w:t>https://sciencespo.hal.science/hal-03408677/file/Lazarus_sensibilite%CC%81s_hal.pdf</w:t>
        </w:r>
      </w:hyperlink>
    </w:p>
    <w:p w14:paraId="2D9FEEB5" w14:textId="77777777" w:rsidR="0030264F" w:rsidRDefault="0030264F" w:rsidP="00031005">
      <w:pPr>
        <w:shd w:val="clear" w:color="auto" w:fill="FFFFFF"/>
        <w:spacing w:after="120" w:line="240" w:lineRule="auto"/>
        <w:rPr>
          <w:rFonts w:ascii="Garamond" w:eastAsia="Times New Roman" w:hAnsi="Garamond" w:cs="Segoe UI"/>
          <w:i/>
          <w:iCs/>
          <w:color w:val="1D2125"/>
          <w:sz w:val="24"/>
          <w:szCs w:val="24"/>
          <w:lang w:val="en-US" w:eastAsia="fr-FR" w:bidi="lo-LA"/>
        </w:rPr>
      </w:pPr>
    </w:p>
    <w:p w14:paraId="069711E6" w14:textId="7C038205" w:rsidR="00576ECD" w:rsidRDefault="00576ECD" w:rsidP="00031005">
      <w:pPr>
        <w:shd w:val="clear" w:color="auto" w:fill="FFFFFF"/>
        <w:spacing w:after="120" w:line="240" w:lineRule="auto"/>
        <w:rPr>
          <w:rFonts w:ascii="Garamond" w:eastAsia="Times New Roman" w:hAnsi="Garamond" w:cs="Segoe UI"/>
          <w:i/>
          <w:iCs/>
          <w:color w:val="1D2125"/>
          <w:sz w:val="24"/>
          <w:szCs w:val="24"/>
          <w:lang w:val="en-US" w:eastAsia="fr-FR" w:bidi="lo-LA"/>
        </w:rPr>
      </w:pPr>
      <w:r w:rsidRPr="00031005">
        <w:rPr>
          <w:rFonts w:ascii="Garamond" w:eastAsia="Times New Roman" w:hAnsi="Garamond" w:cs="Segoe UI"/>
          <w:i/>
          <w:iCs/>
          <w:color w:val="1D2125"/>
          <w:sz w:val="24"/>
          <w:szCs w:val="24"/>
          <w:lang w:val="en-US" w:eastAsia="fr-FR" w:bidi="lo-LA"/>
        </w:rPr>
        <w:t xml:space="preserve">Pour </w:t>
      </w:r>
      <w:proofErr w:type="spellStart"/>
      <w:r w:rsidRPr="00031005">
        <w:rPr>
          <w:rFonts w:ascii="Garamond" w:eastAsia="Times New Roman" w:hAnsi="Garamond" w:cs="Segoe UI"/>
          <w:i/>
          <w:iCs/>
          <w:color w:val="1D2125"/>
          <w:sz w:val="24"/>
          <w:szCs w:val="24"/>
          <w:lang w:val="en-US" w:eastAsia="fr-FR" w:bidi="lo-LA"/>
        </w:rPr>
        <w:t>aller</w:t>
      </w:r>
      <w:proofErr w:type="spellEnd"/>
      <w:r w:rsidRPr="00031005">
        <w:rPr>
          <w:rFonts w:ascii="Garamond" w:eastAsia="Times New Roman" w:hAnsi="Garamond" w:cs="Segoe UI"/>
          <w:i/>
          <w:iCs/>
          <w:color w:val="1D2125"/>
          <w:sz w:val="24"/>
          <w:szCs w:val="24"/>
          <w:lang w:val="en-US" w:eastAsia="fr-FR" w:bidi="lo-LA"/>
        </w:rPr>
        <w:t xml:space="preserve"> plus </w:t>
      </w:r>
      <w:proofErr w:type="gramStart"/>
      <w:r w:rsidRPr="00031005">
        <w:rPr>
          <w:rFonts w:ascii="Garamond" w:eastAsia="Times New Roman" w:hAnsi="Garamond" w:cs="Segoe UI"/>
          <w:i/>
          <w:iCs/>
          <w:color w:val="1D2125"/>
          <w:sz w:val="24"/>
          <w:szCs w:val="24"/>
          <w:lang w:val="en-US" w:eastAsia="fr-FR" w:bidi="lo-LA"/>
        </w:rPr>
        <w:t>loin :</w:t>
      </w:r>
      <w:proofErr w:type="gramEnd"/>
    </w:p>
    <w:p w14:paraId="4456C00B" w14:textId="4F122E27" w:rsidR="00BC72FD" w:rsidRPr="00031005" w:rsidRDefault="00BC72FD" w:rsidP="00031005">
      <w:pPr>
        <w:shd w:val="clear" w:color="auto" w:fill="FFFFFF"/>
        <w:spacing w:after="120" w:line="240" w:lineRule="auto"/>
        <w:rPr>
          <w:rFonts w:ascii="Garamond" w:eastAsia="Times New Roman" w:hAnsi="Garamond" w:cs="Segoe UI"/>
          <w:color w:val="1D2125"/>
          <w:sz w:val="24"/>
          <w:szCs w:val="24"/>
          <w:lang w:val="en-US" w:eastAsia="fr-FR" w:bidi="lo-LA"/>
        </w:rPr>
      </w:pPr>
      <w:r w:rsidRPr="005B4EE8">
        <w:rPr>
          <w:rFonts w:ascii="Garamond" w:eastAsia="Times New Roman" w:hAnsi="Garamond" w:cs="Segoe UI"/>
          <w:color w:val="1D2125"/>
          <w:sz w:val="24"/>
          <w:szCs w:val="24"/>
          <w:lang w:eastAsia="fr-FR" w:bidi="lo-LA"/>
        </w:rPr>
        <w:t>Jannot, Angèle, « </w:t>
      </w:r>
      <w:r w:rsidRPr="005B4EE8">
        <w:rPr>
          <w:rFonts w:ascii="Garamond" w:hAnsi="Garamond"/>
          <w:sz w:val="24"/>
          <w:szCs w:val="24"/>
        </w:rPr>
        <w:t xml:space="preserve">Elle dépense, il(s) consomme(nt), il place, qui possède ? L’appropriation de la production domestique et de son surplus au sein des couples parentaux de sexe différent », </w:t>
      </w:r>
      <w:r w:rsidRPr="0030264F">
        <w:rPr>
          <w:rFonts w:ascii="Garamond" w:hAnsi="Garamond"/>
          <w:i/>
          <w:iCs/>
          <w:sz w:val="24"/>
          <w:szCs w:val="24"/>
        </w:rPr>
        <w:t>Sociétés contemporaines</w:t>
      </w:r>
      <w:r w:rsidRPr="005B4EE8">
        <w:rPr>
          <w:rFonts w:ascii="Garamond" w:hAnsi="Garamond"/>
          <w:sz w:val="24"/>
          <w:szCs w:val="24"/>
        </w:rPr>
        <w:t>, n°122, 2021, pp. 155-187</w:t>
      </w:r>
    </w:p>
    <w:p w14:paraId="6C966238" w14:textId="77777777" w:rsidR="00576ECD" w:rsidRPr="00031005" w:rsidRDefault="00576ECD" w:rsidP="00031005">
      <w:pPr>
        <w:shd w:val="clear" w:color="auto" w:fill="FFFFFF"/>
        <w:spacing w:after="120" w:line="240" w:lineRule="auto"/>
        <w:rPr>
          <w:rFonts w:ascii="Garamond" w:eastAsia="Times New Roman" w:hAnsi="Garamond" w:cs="Segoe UI"/>
          <w:color w:val="1D2125"/>
          <w:sz w:val="24"/>
          <w:szCs w:val="24"/>
          <w:lang w:val="en-US" w:eastAsia="fr-FR" w:bidi="lo-LA"/>
        </w:rPr>
      </w:pPr>
      <w:r w:rsidRPr="00031005">
        <w:rPr>
          <w:rFonts w:ascii="Garamond" w:eastAsia="Times New Roman" w:hAnsi="Garamond" w:cs="Segoe UI"/>
          <w:color w:val="1D2125"/>
          <w:sz w:val="24"/>
          <w:szCs w:val="24"/>
          <w:lang w:val="en-US" w:eastAsia="fr-FR" w:bidi="lo-LA"/>
        </w:rPr>
        <w:t xml:space="preserve">Vogler Carolyn &amp; Pahl </w:t>
      </w:r>
      <w:proofErr w:type="gramStart"/>
      <w:r w:rsidRPr="00031005">
        <w:rPr>
          <w:rFonts w:ascii="Garamond" w:eastAsia="Times New Roman" w:hAnsi="Garamond" w:cs="Segoe UI"/>
          <w:color w:val="1D2125"/>
          <w:sz w:val="24"/>
          <w:szCs w:val="24"/>
          <w:lang w:val="en-US" w:eastAsia="fr-FR" w:bidi="lo-LA"/>
        </w:rPr>
        <w:t>Jan,</w:t>
      </w:r>
      <w:proofErr w:type="gramEnd"/>
      <w:r w:rsidRPr="00031005">
        <w:rPr>
          <w:rFonts w:ascii="Garamond" w:eastAsia="Times New Roman" w:hAnsi="Garamond" w:cs="Segoe UI"/>
          <w:color w:val="1D2125"/>
          <w:sz w:val="24"/>
          <w:szCs w:val="24"/>
          <w:lang w:val="en-US" w:eastAsia="fr-FR" w:bidi="lo-LA"/>
        </w:rPr>
        <w:t xml:space="preserve"> 1994, « Money, Power and Inequality within Marriage », </w:t>
      </w:r>
      <w:r w:rsidRPr="00031005">
        <w:rPr>
          <w:rFonts w:ascii="Garamond" w:eastAsia="Times New Roman" w:hAnsi="Garamond" w:cs="Segoe UI"/>
          <w:i/>
          <w:iCs/>
          <w:color w:val="1D2125"/>
          <w:sz w:val="24"/>
          <w:szCs w:val="24"/>
          <w:lang w:val="en-US" w:eastAsia="fr-FR" w:bidi="lo-LA"/>
        </w:rPr>
        <w:t>The Sociological Review,</w:t>
      </w:r>
      <w:r w:rsidRPr="00031005">
        <w:rPr>
          <w:rFonts w:ascii="Garamond" w:eastAsia="Times New Roman" w:hAnsi="Garamond" w:cs="Segoe UI"/>
          <w:color w:val="1D2125"/>
          <w:sz w:val="24"/>
          <w:szCs w:val="24"/>
          <w:lang w:val="en-US" w:eastAsia="fr-FR" w:bidi="lo-LA"/>
        </w:rPr>
        <w:t xml:space="preserve"> 42, </w:t>
      </w:r>
      <w:proofErr w:type="gramStart"/>
      <w:r w:rsidRPr="00031005">
        <w:rPr>
          <w:rFonts w:ascii="Garamond" w:eastAsia="Times New Roman" w:hAnsi="Garamond" w:cs="Segoe UI"/>
          <w:color w:val="1D2125"/>
          <w:sz w:val="24"/>
          <w:szCs w:val="24"/>
          <w:lang w:val="en-US" w:eastAsia="fr-FR" w:bidi="lo-LA"/>
        </w:rPr>
        <w:t>2 :</w:t>
      </w:r>
      <w:proofErr w:type="gramEnd"/>
      <w:r w:rsidRPr="00031005">
        <w:rPr>
          <w:rFonts w:ascii="Garamond" w:eastAsia="Times New Roman" w:hAnsi="Garamond" w:cs="Segoe UI"/>
          <w:color w:val="1D2125"/>
          <w:sz w:val="24"/>
          <w:szCs w:val="24"/>
          <w:lang w:val="en-US" w:eastAsia="fr-FR" w:bidi="lo-LA"/>
        </w:rPr>
        <w:t xml:space="preserve"> 263-288.</w:t>
      </w:r>
    </w:p>
    <w:p w14:paraId="6042EAFD" w14:textId="77777777" w:rsidR="00576ECD" w:rsidRDefault="00576ECD" w:rsidP="00031005">
      <w:pPr>
        <w:shd w:val="clear" w:color="auto" w:fill="FFFFFF"/>
        <w:spacing w:after="120" w:line="240" w:lineRule="auto"/>
        <w:rPr>
          <w:rFonts w:ascii="Garamond" w:eastAsia="Times New Roman" w:hAnsi="Garamond" w:cs="Segoe UI"/>
          <w:color w:val="1D2125"/>
          <w:sz w:val="24"/>
          <w:szCs w:val="24"/>
          <w:lang w:eastAsia="fr-FR" w:bidi="lo-LA"/>
        </w:rPr>
      </w:pPr>
      <w:r w:rsidRPr="00031005">
        <w:rPr>
          <w:rFonts w:ascii="Garamond" w:eastAsia="Times New Roman" w:hAnsi="Garamond" w:cs="Segoe UI"/>
          <w:color w:val="1D2125"/>
          <w:sz w:val="24"/>
          <w:szCs w:val="24"/>
          <w:lang w:eastAsia="fr-FR" w:bidi="lo-LA"/>
        </w:rPr>
        <w:t>Roy, Delphine, 2006. « L'argent du « ménage », qui paie quoi ? », </w:t>
      </w:r>
      <w:r w:rsidRPr="00031005">
        <w:rPr>
          <w:rFonts w:ascii="Garamond" w:eastAsia="Times New Roman" w:hAnsi="Garamond" w:cs="Segoe UI"/>
          <w:i/>
          <w:iCs/>
          <w:color w:val="1D2125"/>
          <w:sz w:val="24"/>
          <w:szCs w:val="24"/>
          <w:lang w:eastAsia="fr-FR" w:bidi="lo-LA"/>
        </w:rPr>
        <w:t>Travail, genre et sociétés</w:t>
      </w:r>
      <w:r w:rsidRPr="00031005">
        <w:rPr>
          <w:rFonts w:ascii="Garamond" w:eastAsia="Times New Roman" w:hAnsi="Garamond" w:cs="Segoe UI"/>
          <w:color w:val="1D2125"/>
          <w:sz w:val="24"/>
          <w:szCs w:val="24"/>
          <w:lang w:eastAsia="fr-FR" w:bidi="lo-LA"/>
        </w:rPr>
        <w:t>, vol. 15, no. 1, pp. 101-119.</w:t>
      </w:r>
    </w:p>
    <w:p w14:paraId="56BF8184" w14:textId="307C96B7" w:rsidR="00BC72FD" w:rsidRPr="00BC72FD" w:rsidRDefault="00BC72FD" w:rsidP="00031005">
      <w:pPr>
        <w:shd w:val="clear" w:color="auto" w:fill="FFFFFF"/>
        <w:spacing w:after="120" w:line="240" w:lineRule="auto"/>
        <w:rPr>
          <w:rFonts w:ascii="Garamond" w:eastAsia="Times New Roman" w:hAnsi="Garamond" w:cs="Segoe UI"/>
          <w:i/>
          <w:iCs/>
          <w:color w:val="1D2125"/>
          <w:sz w:val="24"/>
          <w:szCs w:val="24"/>
          <w:lang w:eastAsia="fr-FR" w:bidi="lo-LA"/>
        </w:rPr>
      </w:pPr>
      <w:r w:rsidRPr="00BC72FD">
        <w:rPr>
          <w:rFonts w:ascii="Garamond" w:eastAsia="Times New Roman" w:hAnsi="Garamond" w:cs="Segoe UI"/>
          <w:i/>
          <w:iCs/>
          <w:color w:val="1D2125"/>
          <w:sz w:val="24"/>
          <w:szCs w:val="24"/>
          <w:lang w:eastAsia="fr-FR" w:bidi="lo-LA"/>
        </w:rPr>
        <w:t>Pas de cours le 4 mars</w:t>
      </w:r>
    </w:p>
    <w:p w14:paraId="190B8F14" w14:textId="77777777" w:rsidR="00576ECD" w:rsidRPr="00031005" w:rsidRDefault="00576ECD" w:rsidP="00031005">
      <w:pPr>
        <w:shd w:val="clear" w:color="auto" w:fill="FFFFFF"/>
        <w:spacing w:after="120" w:line="240" w:lineRule="auto"/>
        <w:rPr>
          <w:rFonts w:ascii="Garamond" w:eastAsia="Times New Roman" w:hAnsi="Garamond" w:cs="Segoe UI"/>
          <w:color w:val="1D2125"/>
          <w:sz w:val="24"/>
          <w:szCs w:val="24"/>
          <w:lang w:eastAsia="fr-FR" w:bidi="lo-LA"/>
        </w:rPr>
      </w:pPr>
      <w:r w:rsidRPr="00031005">
        <w:rPr>
          <w:rFonts w:ascii="Garamond" w:eastAsia="Times New Roman" w:hAnsi="Garamond" w:cs="Segoe UI"/>
          <w:b/>
          <w:bCs/>
          <w:color w:val="1D2125"/>
          <w:sz w:val="24"/>
          <w:szCs w:val="24"/>
          <w:lang w:eastAsia="fr-FR" w:bidi="lo-LA"/>
        </w:rPr>
        <w:t> </w:t>
      </w:r>
    </w:p>
    <w:p w14:paraId="4F6D3A5D" w14:textId="4901160F" w:rsidR="006572DB" w:rsidRDefault="00576ECD" w:rsidP="00014481">
      <w:pPr>
        <w:shd w:val="clear" w:color="auto" w:fill="FFFFFF"/>
        <w:spacing w:after="120" w:line="240" w:lineRule="auto"/>
        <w:rPr>
          <w:rFonts w:ascii="Garamond" w:eastAsia="Times New Roman" w:hAnsi="Garamond" w:cs="Segoe UI"/>
          <w:b/>
          <w:bCs/>
          <w:color w:val="1D2125"/>
          <w:sz w:val="24"/>
          <w:szCs w:val="24"/>
          <w:lang w:eastAsia="fr-FR" w:bidi="lo-LA"/>
        </w:rPr>
      </w:pPr>
      <w:r w:rsidRPr="00031005">
        <w:rPr>
          <w:rFonts w:ascii="Garamond" w:eastAsia="Times New Roman" w:hAnsi="Garamond" w:cs="Segoe UI"/>
          <w:b/>
          <w:bCs/>
          <w:color w:val="1D2125"/>
          <w:sz w:val="24"/>
          <w:szCs w:val="24"/>
          <w:lang w:eastAsia="fr-FR" w:bidi="lo-LA"/>
        </w:rPr>
        <w:t>Séance 5 –</w:t>
      </w:r>
      <w:r w:rsidR="00B833D8">
        <w:rPr>
          <w:rFonts w:ascii="Garamond" w:eastAsia="Times New Roman" w:hAnsi="Garamond" w:cs="Segoe UI"/>
          <w:b/>
          <w:bCs/>
          <w:color w:val="1D2125"/>
          <w:sz w:val="24"/>
          <w:szCs w:val="24"/>
          <w:lang w:eastAsia="fr-FR" w:bidi="lo-LA"/>
        </w:rPr>
        <w:t xml:space="preserve"> </w:t>
      </w:r>
      <w:r w:rsidR="005805AA">
        <w:rPr>
          <w:rFonts w:ascii="Garamond" w:eastAsia="Times New Roman" w:hAnsi="Garamond" w:cs="Segoe UI"/>
          <w:b/>
          <w:bCs/>
          <w:color w:val="1D2125"/>
          <w:sz w:val="24"/>
          <w:szCs w:val="24"/>
          <w:lang w:eastAsia="fr-FR" w:bidi="lo-LA"/>
        </w:rPr>
        <w:t>Le genre de la dette</w:t>
      </w:r>
      <w:r w:rsidR="00BC72FD">
        <w:rPr>
          <w:rFonts w:ascii="Garamond" w:eastAsia="Times New Roman" w:hAnsi="Garamond" w:cs="Segoe UI"/>
          <w:b/>
          <w:bCs/>
          <w:color w:val="1D2125"/>
          <w:sz w:val="24"/>
          <w:szCs w:val="24"/>
          <w:lang w:eastAsia="fr-FR" w:bidi="lo-LA"/>
        </w:rPr>
        <w:t xml:space="preserve">. </w:t>
      </w:r>
    </w:p>
    <w:p w14:paraId="5E2B8BC5" w14:textId="22346757" w:rsidR="00BC72FD" w:rsidRDefault="00BC72FD" w:rsidP="00014481">
      <w:pPr>
        <w:shd w:val="clear" w:color="auto" w:fill="FFFFFF"/>
        <w:spacing w:after="120" w:line="240" w:lineRule="auto"/>
        <w:rPr>
          <w:rFonts w:ascii="Garamond" w:eastAsia="Times New Roman" w:hAnsi="Garamond" w:cs="Segoe UI"/>
          <w:b/>
          <w:bCs/>
          <w:color w:val="1D2125"/>
          <w:sz w:val="24"/>
          <w:szCs w:val="24"/>
          <w:lang w:eastAsia="fr-FR" w:bidi="lo-LA"/>
        </w:rPr>
      </w:pPr>
      <w:r>
        <w:rPr>
          <w:rFonts w:ascii="Garamond" w:eastAsia="Times New Roman" w:hAnsi="Garamond" w:cs="Segoe UI"/>
          <w:b/>
          <w:bCs/>
          <w:color w:val="1D2125"/>
          <w:sz w:val="24"/>
          <w:szCs w:val="24"/>
          <w:lang w:eastAsia="fr-FR" w:bidi="lo-LA"/>
        </w:rPr>
        <w:t>Séance spéciale en présence d’Isabelle Guérin, à l’occasion de la sortie de son livre</w:t>
      </w:r>
      <w:r w:rsidR="006572DB">
        <w:rPr>
          <w:rFonts w:ascii="Garamond" w:eastAsia="Times New Roman" w:hAnsi="Garamond" w:cs="Segoe UI"/>
          <w:b/>
          <w:bCs/>
          <w:color w:val="1D2125"/>
          <w:sz w:val="24"/>
          <w:szCs w:val="24"/>
          <w:lang w:eastAsia="fr-FR" w:bidi="lo-LA"/>
        </w:rPr>
        <w:t xml:space="preserve"> </w:t>
      </w:r>
      <w:r w:rsidR="006572DB" w:rsidRPr="006572DB">
        <w:rPr>
          <w:rFonts w:ascii="Garamond" w:eastAsia="Times New Roman" w:hAnsi="Garamond" w:cs="Segoe UI"/>
          <w:b/>
          <w:bCs/>
          <w:i/>
          <w:iCs/>
          <w:color w:val="1D2125"/>
          <w:sz w:val="24"/>
          <w:szCs w:val="24"/>
          <w:lang w:eastAsia="fr-FR" w:bidi="lo-LA"/>
        </w:rPr>
        <w:t>La femme endettée, à l’ombre de la finance mondialisée</w:t>
      </w:r>
      <w:r w:rsidR="006572DB">
        <w:rPr>
          <w:rFonts w:ascii="Garamond" w:eastAsia="Times New Roman" w:hAnsi="Garamond" w:cs="Segoe UI"/>
          <w:b/>
          <w:bCs/>
          <w:color w:val="1D2125"/>
          <w:sz w:val="24"/>
          <w:szCs w:val="24"/>
          <w:lang w:eastAsia="fr-FR" w:bidi="lo-LA"/>
        </w:rPr>
        <w:t>, aux éditions La Découverte (sortie le 12 février 2026).</w:t>
      </w:r>
    </w:p>
    <w:p w14:paraId="18A3A515" w14:textId="7070FEA9" w:rsidR="005E5DD9" w:rsidRPr="005E5DD9" w:rsidRDefault="005E5DD9" w:rsidP="00014481">
      <w:pPr>
        <w:shd w:val="clear" w:color="auto" w:fill="FFFFFF"/>
        <w:spacing w:after="120" w:line="240" w:lineRule="auto"/>
        <w:rPr>
          <w:rFonts w:ascii="Garamond" w:eastAsia="Times New Roman" w:hAnsi="Garamond" w:cs="Segoe UI"/>
          <w:color w:val="1D2125"/>
          <w:sz w:val="24"/>
          <w:szCs w:val="24"/>
          <w:lang w:eastAsia="fr-FR" w:bidi="lo-LA"/>
        </w:rPr>
      </w:pPr>
      <w:r w:rsidRPr="005E5DD9">
        <w:rPr>
          <w:rFonts w:ascii="Garamond" w:eastAsia="Times New Roman" w:hAnsi="Garamond" w:cs="Segoe UI"/>
          <w:color w:val="1D2125"/>
          <w:sz w:val="24"/>
          <w:szCs w:val="24"/>
          <w:lang w:eastAsia="fr-FR" w:bidi="lo-LA"/>
        </w:rPr>
        <w:t>Extraits à lire</w:t>
      </w:r>
    </w:p>
    <w:p w14:paraId="64499B4E" w14:textId="77777777" w:rsidR="00890CB9" w:rsidRDefault="00890CB9" w:rsidP="00890CB9">
      <w:pPr>
        <w:shd w:val="clear" w:color="auto" w:fill="FFFFFF"/>
        <w:spacing w:after="120" w:line="240" w:lineRule="auto"/>
        <w:rPr>
          <w:rFonts w:ascii="Garamond" w:eastAsia="Times New Roman" w:hAnsi="Garamond" w:cs="Segoe UI"/>
          <w:i/>
          <w:iCs/>
          <w:color w:val="1D2125"/>
          <w:sz w:val="24"/>
          <w:szCs w:val="24"/>
          <w:lang w:val="en-US" w:eastAsia="fr-FR" w:bidi="lo-LA"/>
        </w:rPr>
      </w:pPr>
    </w:p>
    <w:p w14:paraId="6A616FCE" w14:textId="3225841A" w:rsidR="00890CB9" w:rsidRDefault="00890CB9" w:rsidP="00890CB9">
      <w:pPr>
        <w:shd w:val="clear" w:color="auto" w:fill="FFFFFF"/>
        <w:spacing w:after="120" w:line="240" w:lineRule="auto"/>
        <w:rPr>
          <w:rFonts w:ascii="Garamond" w:eastAsia="Times New Roman" w:hAnsi="Garamond" w:cs="Segoe UI"/>
          <w:i/>
          <w:iCs/>
          <w:color w:val="1D2125"/>
          <w:sz w:val="24"/>
          <w:szCs w:val="24"/>
          <w:lang w:val="en-US" w:eastAsia="fr-FR" w:bidi="lo-LA"/>
        </w:rPr>
      </w:pPr>
      <w:r w:rsidRPr="00031005">
        <w:rPr>
          <w:rFonts w:ascii="Garamond" w:eastAsia="Times New Roman" w:hAnsi="Garamond" w:cs="Segoe UI"/>
          <w:i/>
          <w:iCs/>
          <w:color w:val="1D2125"/>
          <w:sz w:val="24"/>
          <w:szCs w:val="24"/>
          <w:lang w:val="en-US" w:eastAsia="fr-FR" w:bidi="lo-LA"/>
        </w:rPr>
        <w:t xml:space="preserve">Pour </w:t>
      </w:r>
      <w:proofErr w:type="spellStart"/>
      <w:r w:rsidRPr="00031005">
        <w:rPr>
          <w:rFonts w:ascii="Garamond" w:eastAsia="Times New Roman" w:hAnsi="Garamond" w:cs="Segoe UI"/>
          <w:i/>
          <w:iCs/>
          <w:color w:val="1D2125"/>
          <w:sz w:val="24"/>
          <w:szCs w:val="24"/>
          <w:lang w:val="en-US" w:eastAsia="fr-FR" w:bidi="lo-LA"/>
        </w:rPr>
        <w:t>aller</w:t>
      </w:r>
      <w:proofErr w:type="spellEnd"/>
      <w:r w:rsidRPr="00031005">
        <w:rPr>
          <w:rFonts w:ascii="Garamond" w:eastAsia="Times New Roman" w:hAnsi="Garamond" w:cs="Segoe UI"/>
          <w:i/>
          <w:iCs/>
          <w:color w:val="1D2125"/>
          <w:sz w:val="24"/>
          <w:szCs w:val="24"/>
          <w:lang w:val="en-US" w:eastAsia="fr-FR" w:bidi="lo-LA"/>
        </w:rPr>
        <w:t xml:space="preserve"> plus </w:t>
      </w:r>
      <w:proofErr w:type="gramStart"/>
      <w:r w:rsidRPr="00031005">
        <w:rPr>
          <w:rFonts w:ascii="Garamond" w:eastAsia="Times New Roman" w:hAnsi="Garamond" w:cs="Segoe UI"/>
          <w:i/>
          <w:iCs/>
          <w:color w:val="1D2125"/>
          <w:sz w:val="24"/>
          <w:szCs w:val="24"/>
          <w:lang w:val="en-US" w:eastAsia="fr-FR" w:bidi="lo-LA"/>
        </w:rPr>
        <w:t>loin :</w:t>
      </w:r>
      <w:proofErr w:type="gramEnd"/>
    </w:p>
    <w:p w14:paraId="3A3CF69D" w14:textId="77777777" w:rsidR="00BC72FD" w:rsidRDefault="00BC72FD" w:rsidP="00BC72FD">
      <w:pPr>
        <w:shd w:val="clear" w:color="auto" w:fill="FFFFFF"/>
        <w:spacing w:after="120" w:line="240" w:lineRule="auto"/>
        <w:rPr>
          <w:rFonts w:ascii="Garamond" w:eastAsia="Times New Roman" w:hAnsi="Garamond" w:cs="Segoe UI"/>
          <w:color w:val="1D2125"/>
          <w:sz w:val="24"/>
          <w:szCs w:val="24"/>
          <w:lang w:val="en-US" w:eastAsia="fr-FR" w:bidi="lo-LA"/>
        </w:rPr>
      </w:pPr>
      <w:r w:rsidRPr="00031005">
        <w:rPr>
          <w:rFonts w:ascii="Garamond" w:eastAsia="Times New Roman" w:hAnsi="Garamond" w:cs="Segoe UI"/>
          <w:color w:val="1D2125"/>
          <w:sz w:val="24"/>
          <w:szCs w:val="24"/>
          <w:lang w:val="en-US" w:eastAsia="fr-FR" w:bidi="lo-LA"/>
        </w:rPr>
        <w:t>Guérin, Isabelle, G. Venkatasubramanian, and Santosh Kumar. 2023. </w:t>
      </w:r>
      <w:r w:rsidRPr="00031005">
        <w:rPr>
          <w:rFonts w:ascii="Garamond" w:eastAsia="Times New Roman" w:hAnsi="Garamond" w:cs="Segoe UI"/>
          <w:i/>
          <w:iCs/>
          <w:color w:val="1D2125"/>
          <w:sz w:val="24"/>
          <w:szCs w:val="24"/>
          <w:lang w:val="en-US" w:eastAsia="fr-FR" w:bidi="lo-LA"/>
        </w:rPr>
        <w:t>The Indebted Woman. Kinship, Sexuality and Capitalism</w:t>
      </w:r>
      <w:r w:rsidRPr="00031005">
        <w:rPr>
          <w:rFonts w:ascii="Garamond" w:eastAsia="Times New Roman" w:hAnsi="Garamond" w:cs="Segoe UI"/>
          <w:color w:val="1D2125"/>
          <w:sz w:val="24"/>
          <w:szCs w:val="24"/>
          <w:lang w:val="en-US" w:eastAsia="fr-FR" w:bidi="lo-LA"/>
        </w:rPr>
        <w:t>. Stanford: Stanford University Press. Introduction</w:t>
      </w:r>
    </w:p>
    <w:p w14:paraId="6256E285" w14:textId="261339AF" w:rsidR="00BC72FD" w:rsidRPr="00031005" w:rsidRDefault="00BC72FD" w:rsidP="00890CB9">
      <w:pPr>
        <w:shd w:val="clear" w:color="auto" w:fill="FFFFFF"/>
        <w:spacing w:after="120" w:line="240" w:lineRule="auto"/>
        <w:rPr>
          <w:rFonts w:ascii="Garamond" w:eastAsia="Times New Roman" w:hAnsi="Garamond" w:cs="Segoe UI"/>
          <w:color w:val="1D2125"/>
          <w:sz w:val="24"/>
          <w:szCs w:val="24"/>
          <w:lang w:val="en-US" w:eastAsia="fr-FR" w:bidi="lo-LA"/>
        </w:rPr>
      </w:pPr>
      <w:r w:rsidRPr="00775CA1">
        <w:rPr>
          <w:rStyle w:val="lev"/>
          <w:rFonts w:ascii="Garamond" w:hAnsi="Garamond"/>
          <w:b w:val="0"/>
          <w:bCs w:val="0"/>
          <w:color w:val="000000"/>
          <w:sz w:val="24"/>
          <w:szCs w:val="24"/>
          <w:shd w:val="clear" w:color="auto" w:fill="FFFFFF"/>
        </w:rPr>
        <w:t>Caroline </w:t>
      </w:r>
      <w:r w:rsidRPr="00775CA1">
        <w:rPr>
          <w:rStyle w:val="familyname"/>
          <w:rFonts w:ascii="Garamond" w:hAnsi="Garamond"/>
          <w:color w:val="000000"/>
          <w:sz w:val="24"/>
          <w:szCs w:val="24"/>
          <w:shd w:val="clear" w:color="auto" w:fill="FFFFFF"/>
        </w:rPr>
        <w:t>Henchoz</w:t>
      </w:r>
      <w:r w:rsidRPr="00775CA1">
        <w:rPr>
          <w:rStyle w:val="lev"/>
          <w:rFonts w:ascii="Garamond" w:hAnsi="Garamond"/>
          <w:b w:val="0"/>
          <w:bCs w:val="0"/>
          <w:color w:val="000000"/>
          <w:sz w:val="24"/>
          <w:szCs w:val="24"/>
          <w:shd w:val="clear" w:color="auto" w:fill="FFFFFF"/>
        </w:rPr>
        <w:t>, Tristan </w:t>
      </w:r>
      <w:r w:rsidRPr="00775CA1">
        <w:rPr>
          <w:rStyle w:val="familyname"/>
          <w:rFonts w:ascii="Garamond" w:hAnsi="Garamond"/>
          <w:color w:val="000000"/>
          <w:sz w:val="24"/>
          <w:szCs w:val="24"/>
          <w:shd w:val="clear" w:color="auto" w:fill="FFFFFF"/>
        </w:rPr>
        <w:t>Coste</w:t>
      </w:r>
      <w:r w:rsidRPr="00775CA1">
        <w:rPr>
          <w:rStyle w:val="lev"/>
          <w:rFonts w:ascii="Garamond" w:hAnsi="Garamond"/>
          <w:b w:val="0"/>
          <w:bCs w:val="0"/>
          <w:color w:val="000000"/>
          <w:sz w:val="24"/>
          <w:szCs w:val="24"/>
          <w:shd w:val="clear" w:color="auto" w:fill="FFFFFF"/>
        </w:rPr>
        <w:t> et Anna </w:t>
      </w:r>
      <w:r w:rsidRPr="00775CA1">
        <w:rPr>
          <w:rStyle w:val="familyname"/>
          <w:rFonts w:ascii="Garamond" w:hAnsi="Garamond"/>
          <w:color w:val="000000"/>
          <w:sz w:val="24"/>
          <w:szCs w:val="24"/>
          <w:shd w:val="clear" w:color="auto" w:fill="FFFFFF"/>
        </w:rPr>
        <w:t xml:space="preserve">Suppa, </w:t>
      </w:r>
      <w:r>
        <w:rPr>
          <w:rStyle w:val="familyname"/>
          <w:rFonts w:ascii="Garamond" w:hAnsi="Garamond"/>
          <w:color w:val="000000"/>
          <w:sz w:val="24"/>
          <w:szCs w:val="24"/>
          <w:shd w:val="clear" w:color="auto" w:fill="FFFFFF"/>
        </w:rPr>
        <w:t>« </w:t>
      </w:r>
      <w:r w:rsidRPr="00775CA1">
        <w:rPr>
          <w:rFonts w:ascii="Garamond" w:eastAsia="Times New Roman" w:hAnsi="Garamond" w:cs="Times New Roman"/>
          <w:color w:val="000000"/>
          <w:kern w:val="36"/>
          <w:sz w:val="24"/>
          <w:szCs w:val="24"/>
          <w:lang w:eastAsia="fr-FR"/>
        </w:rPr>
        <w:t>Travail de la dette et inégalités de patrimoine : perspective de genre</w:t>
      </w:r>
      <w:r>
        <w:rPr>
          <w:rFonts w:ascii="Garamond" w:eastAsia="Times New Roman" w:hAnsi="Garamond" w:cs="Times New Roman"/>
          <w:color w:val="000000"/>
          <w:kern w:val="36"/>
          <w:sz w:val="24"/>
          <w:szCs w:val="24"/>
          <w:lang w:eastAsia="fr-FR"/>
        </w:rPr>
        <w:t> »</w:t>
      </w:r>
      <w:r w:rsidRPr="00775CA1">
        <w:rPr>
          <w:rFonts w:ascii="Garamond" w:eastAsia="Times New Roman" w:hAnsi="Garamond" w:cs="Times New Roman"/>
          <w:color w:val="000000"/>
          <w:kern w:val="36"/>
          <w:sz w:val="24"/>
          <w:szCs w:val="24"/>
          <w:lang w:eastAsia="fr-FR"/>
        </w:rPr>
        <w:t xml:space="preserve">, </w:t>
      </w:r>
      <w:r w:rsidRPr="00775CA1">
        <w:rPr>
          <w:rFonts w:ascii="Garamond" w:eastAsia="Times New Roman" w:hAnsi="Garamond" w:cs="Times New Roman"/>
          <w:i/>
          <w:iCs/>
          <w:color w:val="000000"/>
          <w:kern w:val="36"/>
          <w:sz w:val="24"/>
          <w:szCs w:val="24"/>
          <w:lang w:eastAsia="fr-FR"/>
        </w:rPr>
        <w:t>Enfances, Familles, Générations,</w:t>
      </w:r>
      <w:r w:rsidRPr="00775CA1">
        <w:rPr>
          <w:rFonts w:ascii="Garamond" w:eastAsia="Times New Roman" w:hAnsi="Garamond" w:cs="Times New Roman"/>
          <w:color w:val="000000"/>
          <w:kern w:val="36"/>
          <w:sz w:val="24"/>
          <w:szCs w:val="24"/>
          <w:lang w:eastAsia="fr-FR"/>
        </w:rPr>
        <w:t xml:space="preserve"> n°46, 2024</w:t>
      </w:r>
      <w:r>
        <w:rPr>
          <w:rFonts w:ascii="Garamond" w:eastAsia="Times New Roman" w:hAnsi="Garamond" w:cs="Times New Roman"/>
          <w:color w:val="000000"/>
          <w:kern w:val="36"/>
          <w:sz w:val="24"/>
          <w:szCs w:val="24"/>
          <w:lang w:eastAsia="fr-FR"/>
        </w:rPr>
        <w:t>.</w:t>
      </w:r>
    </w:p>
    <w:p w14:paraId="3A96789D" w14:textId="77777777" w:rsidR="000D6339" w:rsidRDefault="000D6339" w:rsidP="000D6339">
      <w:pPr>
        <w:shd w:val="clear" w:color="auto" w:fill="FFFFFF"/>
        <w:spacing w:after="120" w:line="240" w:lineRule="auto"/>
        <w:rPr>
          <w:rFonts w:ascii="Garamond" w:eastAsia="Times New Roman" w:hAnsi="Garamond" w:cs="Segoe UI"/>
          <w:color w:val="1D2125"/>
          <w:sz w:val="24"/>
          <w:szCs w:val="24"/>
          <w:lang w:eastAsia="fr-FR" w:bidi="lo-LA"/>
        </w:rPr>
      </w:pPr>
      <w:r w:rsidRPr="00031005">
        <w:rPr>
          <w:rFonts w:ascii="Garamond" w:eastAsia="Times New Roman" w:hAnsi="Garamond" w:cs="Segoe UI"/>
          <w:color w:val="1D2125"/>
          <w:sz w:val="24"/>
          <w:szCs w:val="24"/>
          <w:lang w:eastAsia="fr-FR" w:bidi="lo-LA"/>
        </w:rPr>
        <w:t>Perrin-Heredia, Ana (2018). « La gestion du budget : un pouvoir paradoxal pour des femmes de classes populaires », in Anne Lambert, Pascale Dietrich-Ragon et Catherine Bonvalet (</w:t>
      </w:r>
      <w:proofErr w:type="spellStart"/>
      <w:r w:rsidRPr="00031005">
        <w:rPr>
          <w:rFonts w:ascii="Garamond" w:eastAsia="Times New Roman" w:hAnsi="Garamond" w:cs="Segoe UI"/>
          <w:color w:val="1D2125"/>
          <w:sz w:val="24"/>
          <w:szCs w:val="24"/>
          <w:lang w:eastAsia="fr-FR" w:bidi="lo-LA"/>
        </w:rPr>
        <w:t>dir</w:t>
      </w:r>
      <w:proofErr w:type="spellEnd"/>
      <w:r w:rsidRPr="00031005">
        <w:rPr>
          <w:rFonts w:ascii="Garamond" w:eastAsia="Times New Roman" w:hAnsi="Garamond" w:cs="Segoe UI"/>
          <w:color w:val="1D2125"/>
          <w:sz w:val="24"/>
          <w:szCs w:val="24"/>
          <w:lang w:eastAsia="fr-FR" w:bidi="lo-LA"/>
        </w:rPr>
        <w:t>.), </w:t>
      </w:r>
      <w:r w:rsidRPr="00031005">
        <w:rPr>
          <w:rFonts w:ascii="Garamond" w:eastAsia="Times New Roman" w:hAnsi="Garamond" w:cs="Segoe UI"/>
          <w:i/>
          <w:iCs/>
          <w:color w:val="1D2125"/>
          <w:sz w:val="24"/>
          <w:szCs w:val="24"/>
          <w:lang w:eastAsia="fr-FR" w:bidi="lo-LA"/>
        </w:rPr>
        <w:t>Le Monde privé des femmes</w:t>
      </w:r>
      <w:r w:rsidRPr="00031005">
        <w:rPr>
          <w:rFonts w:ascii="Garamond" w:eastAsia="Times New Roman" w:hAnsi="Garamond" w:cs="Segoe UI"/>
          <w:color w:val="1D2125"/>
          <w:sz w:val="24"/>
          <w:szCs w:val="24"/>
          <w:lang w:eastAsia="fr-FR" w:bidi="lo-LA"/>
        </w:rPr>
        <w:t>, 193-212.</w:t>
      </w:r>
    </w:p>
    <w:p w14:paraId="34E873AF" w14:textId="77777777" w:rsidR="006572DB" w:rsidRDefault="006572DB" w:rsidP="000D6339">
      <w:pPr>
        <w:shd w:val="clear" w:color="auto" w:fill="FFFFFF"/>
        <w:spacing w:after="120" w:line="240" w:lineRule="auto"/>
        <w:rPr>
          <w:rFonts w:ascii="Garamond" w:eastAsia="Times New Roman" w:hAnsi="Garamond" w:cs="Segoe UI"/>
          <w:color w:val="1D2125"/>
          <w:sz w:val="24"/>
          <w:szCs w:val="24"/>
          <w:lang w:eastAsia="fr-FR" w:bidi="lo-LA"/>
        </w:rPr>
      </w:pPr>
    </w:p>
    <w:p w14:paraId="7CC470B0" w14:textId="77777777" w:rsidR="00014481" w:rsidRDefault="00014481" w:rsidP="00014481">
      <w:pPr>
        <w:shd w:val="clear" w:color="auto" w:fill="FFFFFF"/>
        <w:spacing w:after="120" w:line="240" w:lineRule="auto"/>
        <w:rPr>
          <w:rFonts w:ascii="Garamond" w:eastAsia="Times New Roman" w:hAnsi="Garamond" w:cs="Segoe UI"/>
          <w:b/>
          <w:bCs/>
          <w:color w:val="1D2125"/>
          <w:sz w:val="24"/>
          <w:szCs w:val="24"/>
          <w:lang w:eastAsia="fr-FR" w:bidi="lo-LA"/>
        </w:rPr>
      </w:pPr>
    </w:p>
    <w:p w14:paraId="275179E0" w14:textId="23A8FDC0" w:rsidR="00014481" w:rsidRPr="00031005" w:rsidRDefault="00014481" w:rsidP="00014481">
      <w:pPr>
        <w:shd w:val="clear" w:color="auto" w:fill="FFFFFF"/>
        <w:spacing w:after="120" w:line="240" w:lineRule="auto"/>
        <w:rPr>
          <w:rFonts w:ascii="Garamond" w:eastAsia="Times New Roman" w:hAnsi="Garamond" w:cs="Segoe UI"/>
          <w:color w:val="1D2125"/>
          <w:sz w:val="24"/>
          <w:szCs w:val="24"/>
          <w:lang w:eastAsia="fr-FR" w:bidi="lo-LA"/>
        </w:rPr>
      </w:pPr>
      <w:r>
        <w:rPr>
          <w:rFonts w:ascii="Garamond" w:eastAsia="Times New Roman" w:hAnsi="Garamond" w:cs="Segoe UI"/>
          <w:b/>
          <w:bCs/>
          <w:color w:val="1D2125"/>
          <w:sz w:val="24"/>
          <w:szCs w:val="24"/>
          <w:lang w:eastAsia="fr-FR" w:bidi="lo-LA"/>
        </w:rPr>
        <w:t xml:space="preserve">Séance 6- </w:t>
      </w:r>
      <w:r w:rsidRPr="00031005">
        <w:rPr>
          <w:rFonts w:ascii="Garamond" w:eastAsia="Times New Roman" w:hAnsi="Garamond" w:cs="Segoe UI"/>
          <w:b/>
          <w:bCs/>
          <w:color w:val="1D2125"/>
          <w:sz w:val="24"/>
          <w:szCs w:val="24"/>
          <w:lang w:eastAsia="fr-FR" w:bidi="lo-LA"/>
        </w:rPr>
        <w:t>Le genre de la nature</w:t>
      </w:r>
    </w:p>
    <w:p w14:paraId="7BBD60A9" w14:textId="77777777" w:rsidR="00014481" w:rsidRPr="00031005" w:rsidRDefault="00014481" w:rsidP="00014481">
      <w:pPr>
        <w:shd w:val="clear" w:color="auto" w:fill="FFFFFF"/>
        <w:spacing w:after="120" w:line="240" w:lineRule="auto"/>
        <w:rPr>
          <w:rFonts w:ascii="Garamond" w:eastAsia="Times New Roman" w:hAnsi="Garamond" w:cs="Segoe UI"/>
          <w:color w:val="1D2125"/>
          <w:sz w:val="24"/>
          <w:szCs w:val="24"/>
          <w:lang w:eastAsia="fr-FR" w:bidi="lo-LA"/>
        </w:rPr>
      </w:pPr>
      <w:r w:rsidRPr="00031005">
        <w:rPr>
          <w:rFonts w:ascii="Garamond" w:eastAsia="Times New Roman" w:hAnsi="Garamond" w:cs="Segoe UI"/>
          <w:i/>
          <w:iCs/>
          <w:color w:val="1D2125"/>
          <w:sz w:val="24"/>
          <w:szCs w:val="24"/>
          <w:lang w:eastAsia="fr-FR" w:bidi="lo-LA"/>
        </w:rPr>
        <w:lastRenderedPageBreak/>
        <w:t>Pour préparer la séance :</w:t>
      </w:r>
    </w:p>
    <w:p w14:paraId="2B322EE1" w14:textId="77777777" w:rsidR="00014481" w:rsidRPr="00031005" w:rsidRDefault="00014481" w:rsidP="00014481">
      <w:pPr>
        <w:shd w:val="clear" w:color="auto" w:fill="FFFFFF"/>
        <w:spacing w:after="120" w:line="240" w:lineRule="auto"/>
        <w:rPr>
          <w:rFonts w:ascii="Garamond" w:eastAsia="Times New Roman" w:hAnsi="Garamond" w:cs="Segoe UI"/>
          <w:color w:val="1D2125"/>
          <w:sz w:val="24"/>
          <w:szCs w:val="24"/>
          <w:lang w:eastAsia="fr-FR" w:bidi="lo-LA"/>
        </w:rPr>
      </w:pPr>
      <w:r w:rsidRPr="00031005">
        <w:rPr>
          <w:rFonts w:ascii="Garamond" w:eastAsia="Times New Roman" w:hAnsi="Garamond" w:cs="Segoe UI"/>
          <w:color w:val="1D2125"/>
          <w:sz w:val="24"/>
          <w:szCs w:val="24"/>
          <w:lang w:eastAsia="fr-FR" w:bidi="lo-LA"/>
        </w:rPr>
        <w:t xml:space="preserve">Agarwal, Bina. 2000. </w:t>
      </w:r>
      <w:r w:rsidRPr="00031005">
        <w:rPr>
          <w:rFonts w:ascii="Garamond" w:eastAsia="Times New Roman" w:hAnsi="Garamond" w:cs="Segoe UI"/>
          <w:color w:val="1D2125"/>
          <w:sz w:val="24"/>
          <w:szCs w:val="24"/>
          <w:lang w:val="en-US" w:eastAsia="fr-FR" w:bidi="lo-LA"/>
        </w:rPr>
        <w:t>“</w:t>
      </w:r>
      <w:proofErr w:type="spellStart"/>
      <w:r w:rsidRPr="00031005">
        <w:rPr>
          <w:rFonts w:ascii="Garamond" w:eastAsia="Times New Roman" w:hAnsi="Garamond" w:cs="Segoe UI"/>
          <w:color w:val="1D2125"/>
          <w:sz w:val="24"/>
          <w:szCs w:val="24"/>
          <w:lang w:val="en-US" w:eastAsia="fr-FR" w:bidi="lo-LA"/>
        </w:rPr>
        <w:t>Conceptualising</w:t>
      </w:r>
      <w:proofErr w:type="spellEnd"/>
      <w:r w:rsidRPr="00031005">
        <w:rPr>
          <w:rFonts w:ascii="Garamond" w:eastAsia="Times New Roman" w:hAnsi="Garamond" w:cs="Segoe UI"/>
          <w:color w:val="1D2125"/>
          <w:sz w:val="24"/>
          <w:szCs w:val="24"/>
          <w:lang w:val="en-US" w:eastAsia="fr-FR" w:bidi="lo-LA"/>
        </w:rPr>
        <w:t xml:space="preserve"> Environmental Collective </w:t>
      </w:r>
      <w:proofErr w:type="gramStart"/>
      <w:r w:rsidRPr="00031005">
        <w:rPr>
          <w:rFonts w:ascii="Garamond" w:eastAsia="Times New Roman" w:hAnsi="Garamond" w:cs="Segoe UI"/>
          <w:color w:val="1D2125"/>
          <w:sz w:val="24"/>
          <w:szCs w:val="24"/>
          <w:lang w:val="en-US" w:eastAsia="fr-FR" w:bidi="lo-LA"/>
        </w:rPr>
        <w:t>Action:</w:t>
      </w:r>
      <w:proofErr w:type="gramEnd"/>
      <w:r w:rsidRPr="00031005">
        <w:rPr>
          <w:rFonts w:ascii="Garamond" w:eastAsia="Times New Roman" w:hAnsi="Garamond" w:cs="Segoe UI"/>
          <w:color w:val="1D2125"/>
          <w:sz w:val="24"/>
          <w:szCs w:val="24"/>
          <w:lang w:val="en-US" w:eastAsia="fr-FR" w:bidi="lo-LA"/>
        </w:rPr>
        <w:t xml:space="preserve"> Why Gender Matters.” </w:t>
      </w:r>
      <w:r w:rsidRPr="00031005">
        <w:rPr>
          <w:rFonts w:ascii="Garamond" w:eastAsia="Times New Roman" w:hAnsi="Garamond" w:cs="Segoe UI"/>
          <w:i/>
          <w:iCs/>
          <w:color w:val="1D2125"/>
          <w:sz w:val="24"/>
          <w:szCs w:val="24"/>
          <w:lang w:eastAsia="fr-FR" w:bidi="lo-LA"/>
        </w:rPr>
        <w:t xml:space="preserve">Cambridge Journal of </w:t>
      </w:r>
      <w:proofErr w:type="spellStart"/>
      <w:r w:rsidRPr="00031005">
        <w:rPr>
          <w:rFonts w:ascii="Garamond" w:eastAsia="Times New Roman" w:hAnsi="Garamond" w:cs="Segoe UI"/>
          <w:i/>
          <w:iCs/>
          <w:color w:val="1D2125"/>
          <w:sz w:val="24"/>
          <w:szCs w:val="24"/>
          <w:lang w:eastAsia="fr-FR" w:bidi="lo-LA"/>
        </w:rPr>
        <w:t>Economics</w:t>
      </w:r>
      <w:proofErr w:type="spellEnd"/>
      <w:r w:rsidRPr="00031005">
        <w:rPr>
          <w:rFonts w:ascii="Garamond" w:eastAsia="Times New Roman" w:hAnsi="Garamond" w:cs="Segoe UI"/>
          <w:color w:val="1D2125"/>
          <w:sz w:val="24"/>
          <w:szCs w:val="24"/>
          <w:lang w:eastAsia="fr-FR" w:bidi="lo-LA"/>
        </w:rPr>
        <w:t> 24 (3</w:t>
      </w:r>
      <w:proofErr w:type="gramStart"/>
      <w:r w:rsidRPr="00031005">
        <w:rPr>
          <w:rFonts w:ascii="Garamond" w:eastAsia="Times New Roman" w:hAnsi="Garamond" w:cs="Segoe UI"/>
          <w:color w:val="1D2125"/>
          <w:sz w:val="24"/>
          <w:szCs w:val="24"/>
          <w:lang w:eastAsia="fr-FR" w:bidi="lo-LA"/>
        </w:rPr>
        <w:t>):</w:t>
      </w:r>
      <w:proofErr w:type="gramEnd"/>
      <w:r w:rsidRPr="00031005">
        <w:rPr>
          <w:rFonts w:ascii="Garamond" w:eastAsia="Times New Roman" w:hAnsi="Garamond" w:cs="Segoe UI"/>
          <w:color w:val="1D2125"/>
          <w:sz w:val="24"/>
          <w:szCs w:val="24"/>
          <w:lang w:eastAsia="fr-FR" w:bidi="lo-LA"/>
        </w:rPr>
        <w:t xml:space="preserve"> 283–310.</w:t>
      </w:r>
    </w:p>
    <w:p w14:paraId="3F3D2E67" w14:textId="77777777" w:rsidR="00014481" w:rsidRPr="00031005" w:rsidRDefault="00014481" w:rsidP="00014481">
      <w:pPr>
        <w:shd w:val="clear" w:color="auto" w:fill="FFFFFF"/>
        <w:spacing w:after="120" w:line="240" w:lineRule="auto"/>
        <w:rPr>
          <w:rFonts w:ascii="Garamond" w:eastAsia="Times New Roman" w:hAnsi="Garamond" w:cs="Segoe UI"/>
          <w:color w:val="1D2125"/>
          <w:sz w:val="24"/>
          <w:szCs w:val="24"/>
          <w:lang w:eastAsia="fr-FR" w:bidi="lo-LA"/>
        </w:rPr>
      </w:pPr>
      <w:r w:rsidRPr="00031005">
        <w:rPr>
          <w:rFonts w:ascii="Garamond" w:eastAsia="Times New Roman" w:hAnsi="Garamond" w:cs="Segoe UI"/>
          <w:color w:val="1D2125"/>
          <w:sz w:val="24"/>
          <w:szCs w:val="24"/>
          <w:lang w:eastAsia="fr-FR" w:bidi="lo-LA"/>
        </w:rPr>
        <w:t xml:space="preserve">Pruvost, Geneviève. 2019. “Penser l’écoféminisme. Féminisme de </w:t>
      </w:r>
      <w:r>
        <w:rPr>
          <w:rFonts w:ascii="Garamond" w:eastAsia="Times New Roman" w:hAnsi="Garamond" w:cs="Segoe UI"/>
          <w:color w:val="1D2125"/>
          <w:sz w:val="24"/>
          <w:szCs w:val="24"/>
          <w:lang w:eastAsia="fr-FR" w:bidi="lo-LA"/>
        </w:rPr>
        <w:t>l</w:t>
      </w:r>
      <w:r w:rsidRPr="00031005">
        <w:rPr>
          <w:rFonts w:ascii="Garamond" w:eastAsia="Times New Roman" w:hAnsi="Garamond" w:cs="Segoe UI"/>
          <w:color w:val="1D2125"/>
          <w:sz w:val="24"/>
          <w:szCs w:val="24"/>
          <w:lang w:eastAsia="fr-FR" w:bidi="lo-LA"/>
        </w:rPr>
        <w:t xml:space="preserve">a </w:t>
      </w:r>
      <w:r>
        <w:rPr>
          <w:rFonts w:ascii="Garamond" w:eastAsia="Times New Roman" w:hAnsi="Garamond" w:cs="Segoe UI"/>
          <w:color w:val="1D2125"/>
          <w:sz w:val="24"/>
          <w:szCs w:val="24"/>
          <w:lang w:eastAsia="fr-FR" w:bidi="lo-LA"/>
        </w:rPr>
        <w:t>s</w:t>
      </w:r>
      <w:r w:rsidRPr="00031005">
        <w:rPr>
          <w:rFonts w:ascii="Garamond" w:eastAsia="Times New Roman" w:hAnsi="Garamond" w:cs="Segoe UI"/>
          <w:color w:val="1D2125"/>
          <w:sz w:val="24"/>
          <w:szCs w:val="24"/>
          <w:lang w:eastAsia="fr-FR" w:bidi="lo-LA"/>
        </w:rPr>
        <w:t xml:space="preserve">ubsistance et Écoféminisme </w:t>
      </w:r>
      <w:r>
        <w:rPr>
          <w:rFonts w:ascii="Garamond" w:eastAsia="Times New Roman" w:hAnsi="Garamond" w:cs="Segoe UI"/>
          <w:color w:val="1D2125"/>
          <w:sz w:val="24"/>
          <w:szCs w:val="24"/>
          <w:lang w:eastAsia="fr-FR" w:bidi="lo-LA"/>
        </w:rPr>
        <w:t>v</w:t>
      </w:r>
      <w:r w:rsidRPr="00031005">
        <w:rPr>
          <w:rFonts w:ascii="Garamond" w:eastAsia="Times New Roman" w:hAnsi="Garamond" w:cs="Segoe UI"/>
          <w:color w:val="1D2125"/>
          <w:sz w:val="24"/>
          <w:szCs w:val="24"/>
          <w:lang w:eastAsia="fr-FR" w:bidi="lo-LA"/>
        </w:rPr>
        <w:t>ernaculaire.” </w:t>
      </w:r>
      <w:r w:rsidRPr="00031005">
        <w:rPr>
          <w:rFonts w:ascii="Garamond" w:eastAsia="Times New Roman" w:hAnsi="Garamond" w:cs="Segoe UI"/>
          <w:i/>
          <w:iCs/>
          <w:color w:val="1D2125"/>
          <w:sz w:val="24"/>
          <w:szCs w:val="24"/>
          <w:lang w:eastAsia="fr-FR" w:bidi="lo-LA"/>
        </w:rPr>
        <w:t>Travail, Genre et Sociétés</w:t>
      </w:r>
      <w:r w:rsidRPr="00031005">
        <w:rPr>
          <w:rFonts w:ascii="Garamond" w:eastAsia="Times New Roman" w:hAnsi="Garamond" w:cs="Segoe UI"/>
          <w:color w:val="1D2125"/>
          <w:sz w:val="24"/>
          <w:szCs w:val="24"/>
          <w:lang w:eastAsia="fr-FR" w:bidi="lo-LA"/>
        </w:rPr>
        <w:t> 42 (2</w:t>
      </w:r>
      <w:proofErr w:type="gramStart"/>
      <w:r w:rsidRPr="00031005">
        <w:rPr>
          <w:rFonts w:ascii="Garamond" w:eastAsia="Times New Roman" w:hAnsi="Garamond" w:cs="Segoe UI"/>
          <w:color w:val="1D2125"/>
          <w:sz w:val="24"/>
          <w:szCs w:val="24"/>
          <w:lang w:eastAsia="fr-FR" w:bidi="lo-LA"/>
        </w:rPr>
        <w:t>):</w:t>
      </w:r>
      <w:proofErr w:type="gramEnd"/>
      <w:r w:rsidRPr="00031005">
        <w:rPr>
          <w:rFonts w:ascii="Garamond" w:eastAsia="Times New Roman" w:hAnsi="Garamond" w:cs="Segoe UI"/>
          <w:color w:val="1D2125"/>
          <w:sz w:val="24"/>
          <w:szCs w:val="24"/>
          <w:lang w:eastAsia="fr-FR" w:bidi="lo-LA"/>
        </w:rPr>
        <w:t xml:space="preserve"> 29–47.</w:t>
      </w:r>
    </w:p>
    <w:p w14:paraId="7B1696CD" w14:textId="77777777" w:rsidR="006572DB" w:rsidRDefault="006572DB" w:rsidP="00014481">
      <w:pPr>
        <w:shd w:val="clear" w:color="auto" w:fill="FFFFFF"/>
        <w:spacing w:after="120" w:line="240" w:lineRule="auto"/>
        <w:rPr>
          <w:rFonts w:ascii="Garamond" w:eastAsia="Times New Roman" w:hAnsi="Garamond" w:cs="Segoe UI"/>
          <w:i/>
          <w:iCs/>
          <w:color w:val="1D2125"/>
          <w:sz w:val="24"/>
          <w:szCs w:val="24"/>
          <w:lang w:eastAsia="fr-FR" w:bidi="lo-LA"/>
        </w:rPr>
      </w:pPr>
    </w:p>
    <w:p w14:paraId="2929F5E5" w14:textId="03DAC725" w:rsidR="00014481" w:rsidRPr="00031005" w:rsidRDefault="00014481" w:rsidP="00014481">
      <w:pPr>
        <w:shd w:val="clear" w:color="auto" w:fill="FFFFFF"/>
        <w:spacing w:after="120" w:line="240" w:lineRule="auto"/>
        <w:rPr>
          <w:rFonts w:ascii="Garamond" w:eastAsia="Times New Roman" w:hAnsi="Garamond" w:cs="Segoe UI"/>
          <w:color w:val="1D2125"/>
          <w:sz w:val="24"/>
          <w:szCs w:val="24"/>
          <w:lang w:eastAsia="fr-FR" w:bidi="lo-LA"/>
        </w:rPr>
      </w:pPr>
      <w:r w:rsidRPr="00031005">
        <w:rPr>
          <w:rFonts w:ascii="Garamond" w:eastAsia="Times New Roman" w:hAnsi="Garamond" w:cs="Segoe UI"/>
          <w:i/>
          <w:iCs/>
          <w:color w:val="1D2125"/>
          <w:sz w:val="24"/>
          <w:szCs w:val="24"/>
          <w:lang w:eastAsia="fr-FR" w:bidi="lo-LA"/>
        </w:rPr>
        <w:t>Pour aller plus loin :</w:t>
      </w:r>
    </w:p>
    <w:p w14:paraId="49CB08D0" w14:textId="77777777" w:rsidR="00014481" w:rsidRPr="00031005" w:rsidRDefault="00014481" w:rsidP="00014481">
      <w:pPr>
        <w:shd w:val="clear" w:color="auto" w:fill="FFFFFF"/>
        <w:spacing w:after="120" w:line="240" w:lineRule="auto"/>
        <w:rPr>
          <w:rFonts w:ascii="Garamond" w:eastAsia="Times New Roman" w:hAnsi="Garamond" w:cs="Segoe UI"/>
          <w:color w:val="1D2125"/>
          <w:sz w:val="24"/>
          <w:szCs w:val="24"/>
          <w:lang w:eastAsia="fr-FR" w:bidi="lo-LA"/>
        </w:rPr>
      </w:pPr>
      <w:proofErr w:type="spellStart"/>
      <w:r w:rsidRPr="00031005">
        <w:rPr>
          <w:rFonts w:ascii="Garamond" w:eastAsia="Times New Roman" w:hAnsi="Garamond" w:cs="Segoe UI"/>
          <w:color w:val="1D2125"/>
          <w:sz w:val="24"/>
          <w:szCs w:val="24"/>
          <w:lang w:eastAsia="fr-FR" w:bidi="lo-LA"/>
        </w:rPr>
        <w:t>Larrère</w:t>
      </w:r>
      <w:proofErr w:type="spellEnd"/>
      <w:r w:rsidRPr="00031005">
        <w:rPr>
          <w:rFonts w:ascii="Garamond" w:eastAsia="Times New Roman" w:hAnsi="Garamond" w:cs="Segoe UI"/>
          <w:color w:val="1D2125"/>
          <w:sz w:val="24"/>
          <w:szCs w:val="24"/>
          <w:lang w:eastAsia="fr-FR" w:bidi="lo-LA"/>
        </w:rPr>
        <w:t xml:space="preserve"> C. </w:t>
      </w:r>
      <w:proofErr w:type="spellStart"/>
      <w:r w:rsidRPr="00031005">
        <w:rPr>
          <w:rFonts w:ascii="Garamond" w:eastAsia="Times New Roman" w:hAnsi="Garamond" w:cs="Segoe UI"/>
          <w:color w:val="1D2125"/>
          <w:sz w:val="24"/>
          <w:szCs w:val="24"/>
          <w:lang w:eastAsia="fr-FR" w:bidi="lo-LA"/>
        </w:rPr>
        <w:t>Larrère</w:t>
      </w:r>
      <w:proofErr w:type="spellEnd"/>
      <w:r w:rsidRPr="00031005">
        <w:rPr>
          <w:rFonts w:ascii="Garamond" w:eastAsia="Times New Roman" w:hAnsi="Garamond" w:cs="Segoe UI"/>
          <w:color w:val="1D2125"/>
          <w:sz w:val="24"/>
          <w:szCs w:val="24"/>
          <w:lang w:eastAsia="fr-FR" w:bidi="lo-LA"/>
        </w:rPr>
        <w:t xml:space="preserve"> R., 2018. </w:t>
      </w:r>
      <w:r w:rsidRPr="00031005">
        <w:rPr>
          <w:rFonts w:ascii="Garamond" w:eastAsia="Times New Roman" w:hAnsi="Garamond" w:cs="Segoe UI"/>
          <w:i/>
          <w:iCs/>
          <w:color w:val="1D2125"/>
          <w:sz w:val="24"/>
          <w:szCs w:val="24"/>
          <w:lang w:eastAsia="fr-FR" w:bidi="lo-LA"/>
        </w:rPr>
        <w:t>Penser et agir avec la nature : une enquête philosophique</w:t>
      </w:r>
      <w:r w:rsidRPr="00031005">
        <w:rPr>
          <w:rFonts w:ascii="Garamond" w:eastAsia="Times New Roman" w:hAnsi="Garamond" w:cs="Segoe UI"/>
          <w:color w:val="1D2125"/>
          <w:sz w:val="24"/>
          <w:szCs w:val="24"/>
          <w:lang w:eastAsia="fr-FR" w:bidi="lo-LA"/>
        </w:rPr>
        <w:t>. Paris, La Découverte.</w:t>
      </w:r>
      <w:r w:rsidRPr="00031005">
        <w:rPr>
          <w:rFonts w:ascii="Garamond" w:eastAsia="Times New Roman" w:hAnsi="Garamond" w:cs="Segoe UI"/>
          <w:color w:val="1D2125"/>
          <w:sz w:val="24"/>
          <w:szCs w:val="24"/>
          <w:lang w:eastAsia="fr-FR" w:bidi="lo-LA"/>
        </w:rPr>
        <w:br/>
      </w:r>
      <w:r w:rsidRPr="00031005">
        <w:rPr>
          <w:rFonts w:ascii="Garamond" w:eastAsia="Times New Roman" w:hAnsi="Garamond" w:cs="Segoe UI"/>
          <w:color w:val="1D2125"/>
          <w:sz w:val="24"/>
          <w:szCs w:val="24"/>
          <w:lang w:eastAsia="fr-FR" w:bidi="lo-LA"/>
        </w:rPr>
        <w:br/>
        <w:t xml:space="preserve">Laugier, S., </w:t>
      </w:r>
      <w:proofErr w:type="spellStart"/>
      <w:r w:rsidRPr="00031005">
        <w:rPr>
          <w:rFonts w:ascii="Garamond" w:eastAsia="Times New Roman" w:hAnsi="Garamond" w:cs="Segoe UI"/>
          <w:color w:val="1D2125"/>
          <w:sz w:val="24"/>
          <w:szCs w:val="24"/>
          <w:lang w:eastAsia="fr-FR" w:bidi="lo-LA"/>
        </w:rPr>
        <w:t>Falquet</w:t>
      </w:r>
      <w:proofErr w:type="spellEnd"/>
      <w:r w:rsidRPr="00031005">
        <w:rPr>
          <w:rFonts w:ascii="Garamond" w:eastAsia="Times New Roman" w:hAnsi="Garamond" w:cs="Segoe UI"/>
          <w:color w:val="1D2125"/>
          <w:sz w:val="24"/>
          <w:szCs w:val="24"/>
          <w:lang w:eastAsia="fr-FR" w:bidi="lo-LA"/>
        </w:rPr>
        <w:t xml:space="preserve"> J., et Molinier P., 2015, « Genre et inégalités </w:t>
      </w:r>
      <w:proofErr w:type="gramStart"/>
      <w:r w:rsidRPr="00031005">
        <w:rPr>
          <w:rFonts w:ascii="Garamond" w:eastAsia="Times New Roman" w:hAnsi="Garamond" w:cs="Segoe UI"/>
          <w:color w:val="1D2125"/>
          <w:sz w:val="24"/>
          <w:szCs w:val="24"/>
          <w:lang w:eastAsia="fr-FR" w:bidi="lo-LA"/>
        </w:rPr>
        <w:t>environnementales:</w:t>
      </w:r>
      <w:proofErr w:type="gramEnd"/>
      <w:r w:rsidRPr="00031005">
        <w:rPr>
          <w:rFonts w:ascii="Garamond" w:eastAsia="Times New Roman" w:hAnsi="Garamond" w:cs="Segoe UI"/>
          <w:color w:val="1D2125"/>
          <w:sz w:val="24"/>
          <w:szCs w:val="24"/>
          <w:lang w:eastAsia="fr-FR" w:bidi="lo-LA"/>
        </w:rPr>
        <w:t xml:space="preserve"> nouvelles menaces, nouvelles analyses, nouveaux féminismes », </w:t>
      </w:r>
      <w:r w:rsidRPr="00031005">
        <w:rPr>
          <w:rFonts w:ascii="Garamond" w:eastAsia="Times New Roman" w:hAnsi="Garamond" w:cs="Segoe UI"/>
          <w:i/>
          <w:iCs/>
          <w:color w:val="1D2125"/>
          <w:sz w:val="24"/>
          <w:szCs w:val="24"/>
          <w:lang w:eastAsia="fr-FR" w:bidi="lo-LA"/>
        </w:rPr>
        <w:t>Cahiers du Genre</w:t>
      </w:r>
      <w:r w:rsidRPr="00031005">
        <w:rPr>
          <w:rFonts w:ascii="Garamond" w:eastAsia="Times New Roman" w:hAnsi="Garamond" w:cs="Segoe UI"/>
          <w:color w:val="1D2125"/>
          <w:sz w:val="24"/>
          <w:szCs w:val="24"/>
          <w:lang w:eastAsia="fr-FR" w:bidi="lo-LA"/>
        </w:rPr>
        <w:t>, 2 : 5-20.</w:t>
      </w:r>
      <w:r w:rsidRPr="00031005">
        <w:rPr>
          <w:rFonts w:ascii="Garamond" w:eastAsia="Times New Roman" w:hAnsi="Garamond" w:cs="Segoe UI"/>
          <w:color w:val="1D2125"/>
          <w:sz w:val="24"/>
          <w:szCs w:val="24"/>
          <w:lang w:eastAsia="fr-FR" w:bidi="lo-LA"/>
        </w:rPr>
        <w:br/>
      </w:r>
      <w:r w:rsidRPr="00031005">
        <w:rPr>
          <w:rFonts w:ascii="Garamond" w:eastAsia="Times New Roman" w:hAnsi="Garamond" w:cs="Segoe UI"/>
          <w:color w:val="1D2125"/>
          <w:sz w:val="24"/>
          <w:szCs w:val="24"/>
          <w:lang w:eastAsia="fr-FR" w:bidi="lo-LA"/>
        </w:rPr>
        <w:br/>
      </w:r>
      <w:proofErr w:type="spellStart"/>
      <w:r w:rsidRPr="00031005">
        <w:rPr>
          <w:rFonts w:ascii="Garamond" w:eastAsia="Times New Roman" w:hAnsi="Garamond" w:cs="Segoe UI"/>
          <w:color w:val="1D2125"/>
          <w:sz w:val="24"/>
          <w:szCs w:val="24"/>
          <w:lang w:eastAsia="fr-FR" w:bidi="lo-LA"/>
        </w:rPr>
        <w:t>Hillenkamp</w:t>
      </w:r>
      <w:proofErr w:type="spellEnd"/>
      <w:r w:rsidRPr="00031005">
        <w:rPr>
          <w:rFonts w:ascii="Garamond" w:eastAsia="Times New Roman" w:hAnsi="Garamond" w:cs="Segoe UI"/>
          <w:color w:val="1D2125"/>
          <w:sz w:val="24"/>
          <w:szCs w:val="24"/>
          <w:lang w:eastAsia="fr-FR" w:bidi="lo-LA"/>
        </w:rPr>
        <w:t>, Isabelle. 2022. “Dans la forêt, le genre.” </w:t>
      </w:r>
      <w:r w:rsidRPr="00031005">
        <w:rPr>
          <w:rFonts w:ascii="Garamond" w:eastAsia="Times New Roman" w:hAnsi="Garamond" w:cs="Segoe UI"/>
          <w:i/>
          <w:iCs/>
          <w:color w:val="1D2125"/>
          <w:sz w:val="24"/>
          <w:szCs w:val="24"/>
          <w:lang w:eastAsia="fr-FR" w:bidi="lo-LA"/>
        </w:rPr>
        <w:t>Journal des anthropologues. Association française des anthropologues</w:t>
      </w:r>
      <w:r w:rsidRPr="00031005">
        <w:rPr>
          <w:rFonts w:ascii="Garamond" w:eastAsia="Times New Roman" w:hAnsi="Garamond" w:cs="Segoe UI"/>
          <w:color w:val="1D2125"/>
          <w:sz w:val="24"/>
          <w:szCs w:val="24"/>
          <w:lang w:eastAsia="fr-FR" w:bidi="lo-LA"/>
        </w:rPr>
        <w:t>, no. 168–169 (July</w:t>
      </w:r>
      <w:proofErr w:type="gramStart"/>
      <w:r w:rsidRPr="00031005">
        <w:rPr>
          <w:rFonts w:ascii="Garamond" w:eastAsia="Times New Roman" w:hAnsi="Garamond" w:cs="Segoe UI"/>
          <w:color w:val="1D2125"/>
          <w:sz w:val="24"/>
          <w:szCs w:val="24"/>
          <w:lang w:eastAsia="fr-FR" w:bidi="lo-LA"/>
        </w:rPr>
        <w:t>):</w:t>
      </w:r>
      <w:proofErr w:type="gramEnd"/>
      <w:r w:rsidRPr="00031005">
        <w:rPr>
          <w:rFonts w:ascii="Garamond" w:eastAsia="Times New Roman" w:hAnsi="Garamond" w:cs="Segoe UI"/>
          <w:color w:val="1D2125"/>
          <w:sz w:val="24"/>
          <w:szCs w:val="24"/>
          <w:lang w:eastAsia="fr-FR" w:bidi="lo-LA"/>
        </w:rPr>
        <w:t xml:space="preserve"> 79–96.</w:t>
      </w:r>
      <w:r w:rsidRPr="00031005">
        <w:rPr>
          <w:rFonts w:ascii="Garamond" w:eastAsia="Times New Roman" w:hAnsi="Garamond" w:cs="Segoe UI"/>
          <w:color w:val="1D2125"/>
          <w:sz w:val="24"/>
          <w:szCs w:val="24"/>
          <w:lang w:eastAsia="fr-FR" w:bidi="lo-LA"/>
        </w:rPr>
        <w:br/>
      </w:r>
      <w:r w:rsidRPr="00031005">
        <w:rPr>
          <w:rFonts w:ascii="Garamond" w:eastAsia="Times New Roman" w:hAnsi="Garamond" w:cs="Segoe UI"/>
          <w:color w:val="1D2125"/>
          <w:sz w:val="24"/>
          <w:szCs w:val="24"/>
          <w:lang w:eastAsia="fr-FR" w:bidi="lo-LA"/>
        </w:rPr>
        <w:br/>
      </w:r>
    </w:p>
    <w:p w14:paraId="5A9528F7" w14:textId="77777777" w:rsidR="00014481" w:rsidRPr="00031005" w:rsidRDefault="00014481" w:rsidP="00014481">
      <w:pPr>
        <w:shd w:val="clear" w:color="auto" w:fill="FFFFFF"/>
        <w:spacing w:after="120" w:line="240" w:lineRule="auto"/>
        <w:rPr>
          <w:rFonts w:ascii="Garamond" w:eastAsia="Times New Roman" w:hAnsi="Garamond" w:cs="Segoe UI"/>
          <w:color w:val="1D2125"/>
          <w:sz w:val="24"/>
          <w:szCs w:val="24"/>
          <w:lang w:eastAsia="fr-FR" w:bidi="lo-LA"/>
        </w:rPr>
      </w:pPr>
    </w:p>
    <w:p w14:paraId="59E8FB3A" w14:textId="77777777" w:rsidR="004352A5" w:rsidRPr="00031005" w:rsidRDefault="004352A5" w:rsidP="00031005">
      <w:pPr>
        <w:spacing w:after="120" w:line="240" w:lineRule="auto"/>
        <w:rPr>
          <w:rFonts w:ascii="Garamond" w:hAnsi="Garamond"/>
          <w:sz w:val="24"/>
          <w:szCs w:val="24"/>
        </w:rPr>
      </w:pPr>
    </w:p>
    <w:p w14:paraId="60729511" w14:textId="77777777" w:rsidR="00031005" w:rsidRPr="00031005" w:rsidRDefault="00031005" w:rsidP="00031005">
      <w:pPr>
        <w:spacing w:after="120" w:line="240" w:lineRule="auto"/>
        <w:rPr>
          <w:rFonts w:ascii="Garamond" w:hAnsi="Garamond"/>
          <w:sz w:val="24"/>
          <w:szCs w:val="24"/>
        </w:rPr>
      </w:pPr>
    </w:p>
    <w:sectPr w:rsidR="00031005" w:rsidRPr="000310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DokChampa">
    <w:panose1 w:val="020B0604020202020204"/>
    <w:charset w:val="DE"/>
    <w:family w:val="swiss"/>
    <w:pitch w:val="variable"/>
    <w:sig w:usb0="83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8861B1D"/>
    <w:multiLevelType w:val="multilevel"/>
    <w:tmpl w:val="C9B23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B9A17F5"/>
    <w:multiLevelType w:val="hybridMultilevel"/>
    <w:tmpl w:val="612AE3A0"/>
    <w:lvl w:ilvl="0" w:tplc="4CD4E4CE">
      <w:start w:val="1"/>
      <w:numFmt w:val="upperLetter"/>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028797140">
    <w:abstractNumId w:val="1"/>
  </w:num>
  <w:num w:numId="2" w16cid:durableId="12406287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ECD"/>
    <w:rsid w:val="00014481"/>
    <w:rsid w:val="00031005"/>
    <w:rsid w:val="000D0115"/>
    <w:rsid w:val="000D6339"/>
    <w:rsid w:val="00104407"/>
    <w:rsid w:val="001C5194"/>
    <w:rsid w:val="0030264F"/>
    <w:rsid w:val="0031134E"/>
    <w:rsid w:val="004352A5"/>
    <w:rsid w:val="00576ECD"/>
    <w:rsid w:val="005805AA"/>
    <w:rsid w:val="00583DB5"/>
    <w:rsid w:val="005B4EE8"/>
    <w:rsid w:val="005E5DD9"/>
    <w:rsid w:val="005F4ADD"/>
    <w:rsid w:val="006572DB"/>
    <w:rsid w:val="0069740D"/>
    <w:rsid w:val="00775CA1"/>
    <w:rsid w:val="00792FE6"/>
    <w:rsid w:val="007D57D9"/>
    <w:rsid w:val="008755D3"/>
    <w:rsid w:val="008803C1"/>
    <w:rsid w:val="00890CB9"/>
    <w:rsid w:val="009540AB"/>
    <w:rsid w:val="00963010"/>
    <w:rsid w:val="009A2C67"/>
    <w:rsid w:val="00A5038E"/>
    <w:rsid w:val="00A77F4F"/>
    <w:rsid w:val="00B152D4"/>
    <w:rsid w:val="00B833D8"/>
    <w:rsid w:val="00BC72FD"/>
    <w:rsid w:val="00BF409A"/>
    <w:rsid w:val="00C517D7"/>
    <w:rsid w:val="00C57699"/>
    <w:rsid w:val="00CB469C"/>
    <w:rsid w:val="00CE2376"/>
    <w:rsid w:val="00CE630E"/>
    <w:rsid w:val="00CE7C7B"/>
    <w:rsid w:val="00DD3290"/>
    <w:rsid w:val="00DF4017"/>
    <w:rsid w:val="00DF6F69"/>
    <w:rsid w:val="00F11C87"/>
    <w:rsid w:val="00F26176"/>
    <w:rsid w:val="00F956BE"/>
    <w:rsid w:val="00F95AD7"/>
  </w:rsids>
  <m:mathPr>
    <m:mathFont m:val="Cambria Math"/>
    <m:brkBin m:val="before"/>
    <m:brkBinSub m:val="--"/>
    <m:smallFrac m:val="0"/>
    <m:dispDef/>
    <m:lMargin m:val="0"/>
    <m:rMargin m:val="0"/>
    <m:defJc m:val="centerGroup"/>
    <m:wrapIndent m:val="1440"/>
    <m:intLim m:val="subSup"/>
    <m:naryLim m:val="undOvr"/>
  </m:mathPr>
  <w:themeFontLang w:val="fr-FR"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350B8"/>
  <w15:chartTrackingRefBased/>
  <w15:docId w15:val="{7142C2A1-0C78-4C4F-9741-727117D92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CE63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3">
    <w:name w:val="heading 3"/>
    <w:basedOn w:val="Normal"/>
    <w:link w:val="Titre3Car"/>
    <w:uiPriority w:val="9"/>
    <w:qFormat/>
    <w:rsid w:val="00576ECD"/>
    <w:pPr>
      <w:spacing w:before="100" w:beforeAutospacing="1" w:after="100" w:afterAutospacing="1" w:line="240" w:lineRule="auto"/>
      <w:outlineLvl w:val="2"/>
    </w:pPr>
    <w:rPr>
      <w:rFonts w:ascii="Times New Roman" w:eastAsia="Times New Roman" w:hAnsi="Times New Roman" w:cs="Times New Roman"/>
      <w:b/>
      <w:bCs/>
      <w:sz w:val="27"/>
      <w:szCs w:val="27"/>
      <w:lang w:eastAsia="fr-FR" w:bidi="lo-L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576ECD"/>
    <w:rPr>
      <w:rFonts w:ascii="Times New Roman" w:eastAsia="Times New Roman" w:hAnsi="Times New Roman" w:cs="Times New Roman"/>
      <w:b/>
      <w:bCs/>
      <w:sz w:val="27"/>
      <w:szCs w:val="27"/>
      <w:lang w:eastAsia="fr-FR" w:bidi="lo-LA"/>
    </w:rPr>
  </w:style>
  <w:style w:type="paragraph" w:styleId="NormalWeb">
    <w:name w:val="Normal (Web)"/>
    <w:basedOn w:val="Normal"/>
    <w:uiPriority w:val="99"/>
    <w:semiHidden/>
    <w:unhideWhenUsed/>
    <w:rsid w:val="00576ECD"/>
    <w:pPr>
      <w:spacing w:before="100" w:beforeAutospacing="1" w:after="100" w:afterAutospacing="1" w:line="240" w:lineRule="auto"/>
    </w:pPr>
    <w:rPr>
      <w:rFonts w:ascii="Times New Roman" w:eastAsia="Times New Roman" w:hAnsi="Times New Roman" w:cs="Times New Roman"/>
      <w:sz w:val="24"/>
      <w:szCs w:val="24"/>
      <w:lang w:eastAsia="fr-FR" w:bidi="lo-LA"/>
    </w:rPr>
  </w:style>
  <w:style w:type="character" w:styleId="lev">
    <w:name w:val="Strong"/>
    <w:basedOn w:val="Policepardfaut"/>
    <w:uiPriority w:val="22"/>
    <w:qFormat/>
    <w:rsid w:val="00576ECD"/>
    <w:rPr>
      <w:b/>
      <w:bCs/>
    </w:rPr>
  </w:style>
  <w:style w:type="character" w:styleId="Accentuation">
    <w:name w:val="Emphasis"/>
    <w:basedOn w:val="Policepardfaut"/>
    <w:uiPriority w:val="20"/>
    <w:qFormat/>
    <w:rsid w:val="00576ECD"/>
    <w:rPr>
      <w:i/>
      <w:iCs/>
    </w:rPr>
  </w:style>
  <w:style w:type="character" w:styleId="Lienhypertexte">
    <w:name w:val="Hyperlink"/>
    <w:basedOn w:val="Policepardfaut"/>
    <w:uiPriority w:val="99"/>
    <w:semiHidden/>
    <w:unhideWhenUsed/>
    <w:rsid w:val="00576ECD"/>
    <w:rPr>
      <w:color w:val="0000FF"/>
      <w:u w:val="single"/>
    </w:rPr>
  </w:style>
  <w:style w:type="paragraph" w:styleId="Notedebasdepage">
    <w:name w:val="footnote text"/>
    <w:aliases w:val=" Car Car, Car,Car"/>
    <w:basedOn w:val="Normal"/>
    <w:link w:val="NotedebasdepageCar"/>
    <w:unhideWhenUsed/>
    <w:qFormat/>
    <w:rsid w:val="00031005"/>
    <w:pPr>
      <w:spacing w:after="0" w:line="240" w:lineRule="auto"/>
      <w:jc w:val="both"/>
    </w:pPr>
    <w:rPr>
      <w:rFonts w:ascii="Times New Roman" w:hAnsi="Times New Roman"/>
      <w:kern w:val="2"/>
      <w:sz w:val="20"/>
      <w:szCs w:val="20"/>
      <w14:ligatures w14:val="standardContextual"/>
    </w:rPr>
  </w:style>
  <w:style w:type="character" w:customStyle="1" w:styleId="NotedebasdepageCar">
    <w:name w:val="Note de bas de page Car"/>
    <w:aliases w:val=" Car Car Car, Car Car1,Car Car"/>
    <w:basedOn w:val="Policepardfaut"/>
    <w:link w:val="Notedebasdepage"/>
    <w:rsid w:val="00031005"/>
    <w:rPr>
      <w:rFonts w:ascii="Times New Roman" w:hAnsi="Times New Roman"/>
      <w:kern w:val="2"/>
      <w:sz w:val="20"/>
      <w:szCs w:val="20"/>
      <w14:ligatures w14:val="standardContextual"/>
    </w:rPr>
  </w:style>
  <w:style w:type="paragraph" w:styleId="Paragraphedeliste">
    <w:name w:val="List Paragraph"/>
    <w:basedOn w:val="Normal"/>
    <w:uiPriority w:val="34"/>
    <w:qFormat/>
    <w:rsid w:val="00DF4017"/>
    <w:pPr>
      <w:ind w:left="720"/>
      <w:contextualSpacing/>
    </w:pPr>
  </w:style>
  <w:style w:type="character" w:customStyle="1" w:styleId="familyname">
    <w:name w:val="familyname"/>
    <w:basedOn w:val="Policepardfaut"/>
    <w:rsid w:val="00F95AD7"/>
  </w:style>
  <w:style w:type="character" w:customStyle="1" w:styleId="Titre1Car">
    <w:name w:val="Titre 1 Car"/>
    <w:basedOn w:val="Policepardfaut"/>
    <w:link w:val="Titre1"/>
    <w:uiPriority w:val="9"/>
    <w:rsid w:val="00CE630E"/>
    <w:rPr>
      <w:rFonts w:asciiTheme="majorHAnsi" w:eastAsiaTheme="majorEastAsia" w:hAnsiTheme="majorHAnsi" w:cstheme="majorBidi"/>
      <w:color w:val="2E74B5" w:themeColor="accent1" w:themeShade="BF"/>
      <w:sz w:val="32"/>
      <w:szCs w:val="32"/>
    </w:rPr>
  </w:style>
  <w:style w:type="character" w:customStyle="1" w:styleId="text">
    <w:name w:val="text"/>
    <w:basedOn w:val="Policepardfaut"/>
    <w:rsid w:val="00CE630E"/>
  </w:style>
  <w:style w:type="character" w:styleId="Lienhypertextesuivivisit">
    <w:name w:val="FollowedHyperlink"/>
    <w:basedOn w:val="Policepardfaut"/>
    <w:uiPriority w:val="99"/>
    <w:semiHidden/>
    <w:unhideWhenUsed/>
    <w:rsid w:val="00BC72F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57492652">
      <w:bodyDiv w:val="1"/>
      <w:marLeft w:val="0"/>
      <w:marRight w:val="0"/>
      <w:marTop w:val="0"/>
      <w:marBottom w:val="0"/>
      <w:divBdr>
        <w:top w:val="none" w:sz="0" w:space="0" w:color="auto"/>
        <w:left w:val="none" w:sz="0" w:space="0" w:color="auto"/>
        <w:bottom w:val="none" w:sz="0" w:space="0" w:color="auto"/>
        <w:right w:val="none" w:sz="0" w:space="0" w:color="auto"/>
      </w:divBdr>
    </w:div>
    <w:div w:id="1750150072">
      <w:bodyDiv w:val="1"/>
      <w:marLeft w:val="0"/>
      <w:marRight w:val="0"/>
      <w:marTop w:val="0"/>
      <w:marBottom w:val="0"/>
      <w:divBdr>
        <w:top w:val="none" w:sz="0" w:space="0" w:color="auto"/>
        <w:left w:val="none" w:sz="0" w:space="0" w:color="auto"/>
        <w:bottom w:val="none" w:sz="0" w:space="0" w:color="auto"/>
        <w:right w:val="none" w:sz="0" w:space="0" w:color="auto"/>
      </w:divBdr>
      <w:divsChild>
        <w:div w:id="2017997919">
          <w:marLeft w:val="0"/>
          <w:marRight w:val="0"/>
          <w:marTop w:val="0"/>
          <w:marBottom w:val="0"/>
          <w:divBdr>
            <w:top w:val="none" w:sz="0" w:space="0" w:color="auto"/>
            <w:left w:val="none" w:sz="0" w:space="0" w:color="auto"/>
            <w:bottom w:val="none" w:sz="0" w:space="0" w:color="auto"/>
            <w:right w:val="none" w:sz="0" w:space="0" w:color="auto"/>
          </w:divBdr>
        </w:div>
        <w:div w:id="38436432">
          <w:marLeft w:val="0"/>
          <w:marRight w:val="0"/>
          <w:marTop w:val="0"/>
          <w:marBottom w:val="0"/>
          <w:divBdr>
            <w:top w:val="none" w:sz="0" w:space="0" w:color="auto"/>
            <w:left w:val="none" w:sz="0" w:space="0" w:color="auto"/>
            <w:bottom w:val="none" w:sz="0" w:space="0" w:color="auto"/>
            <w:right w:val="none" w:sz="0" w:space="0" w:color="auto"/>
          </w:divBdr>
          <w:divsChild>
            <w:div w:id="1937443067">
              <w:marLeft w:val="0"/>
              <w:marRight w:val="0"/>
              <w:marTop w:val="0"/>
              <w:marBottom w:val="0"/>
              <w:divBdr>
                <w:top w:val="none" w:sz="0" w:space="0" w:color="auto"/>
                <w:left w:val="none" w:sz="0" w:space="0" w:color="auto"/>
                <w:bottom w:val="none" w:sz="0" w:space="0" w:color="auto"/>
                <w:right w:val="none" w:sz="0" w:space="0" w:color="auto"/>
              </w:divBdr>
              <w:divsChild>
                <w:div w:id="584731056">
                  <w:marLeft w:val="0"/>
                  <w:marRight w:val="0"/>
                  <w:marTop w:val="0"/>
                  <w:marBottom w:val="0"/>
                  <w:divBdr>
                    <w:top w:val="none" w:sz="0" w:space="0" w:color="auto"/>
                    <w:left w:val="none" w:sz="0" w:space="0" w:color="auto"/>
                    <w:bottom w:val="none" w:sz="0" w:space="0" w:color="auto"/>
                    <w:right w:val="none" w:sz="0" w:space="0" w:color="auto"/>
                  </w:divBdr>
                  <w:divsChild>
                    <w:div w:id="86822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ciencespo.hal.science/hal-03408677/file/Lazarus_sensibilite%CC%81s_hal.pdf"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4</Pages>
  <Words>1271</Words>
  <Characters>6995</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IRD</Company>
  <LinksUpToDate>false</LinksUpToDate>
  <CharactersWithSpaces>8250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 GUERIN</dc:creator>
  <cp:keywords/>
  <dc:description/>
  <cp:lastModifiedBy>CELINE BESSIERE</cp:lastModifiedBy>
  <cp:revision>31</cp:revision>
  <cp:lastPrinted>2026-01-12T14:27:00Z</cp:lastPrinted>
  <dcterms:created xsi:type="dcterms:W3CDTF">2024-08-19T10:36:00Z</dcterms:created>
  <dcterms:modified xsi:type="dcterms:W3CDTF">2026-08-22T12:35:00Z</dcterms:modified>
</cp:coreProperties>
</file>